
<file path=[Content_Types].xml><?xml version="1.0" encoding="utf-8"?>
<Types xmlns="http://schemas.openxmlformats.org/package/2006/content-types">
  <Override PartName="/word/numbering.xml" ContentType="application/vnd.openxmlformats-officedocument.wordprocessingml.numbering+xml"/>
  <Default Extension="tiff" ContentType="image/tiff"/>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A6F" w:rsidRPr="005D72EE" w:rsidRDefault="00246A6F" w:rsidP="005D72EE">
      <w:pPr>
        <w:rPr>
          <w:rFonts w:asciiTheme="minorHAnsi" w:hAnsiTheme="minorHAnsi" w:cstheme="minorBidi"/>
          <w:b/>
          <w:sz w:val="26"/>
        </w:rPr>
      </w:pPr>
      <w:r w:rsidRPr="005D72EE">
        <w:rPr>
          <w:rFonts w:asciiTheme="minorHAnsi" w:hAnsiTheme="minorHAnsi" w:cstheme="minorBidi"/>
          <w:b/>
          <w:sz w:val="26"/>
        </w:rPr>
        <w:t xml:space="preserve">The Job of the Managing Partner – Part </w:t>
      </w:r>
      <w:r w:rsidR="007C7F74" w:rsidRPr="005D72EE">
        <w:rPr>
          <w:rFonts w:asciiTheme="minorHAnsi" w:hAnsiTheme="minorHAnsi" w:cstheme="minorBidi"/>
          <w:b/>
          <w:sz w:val="26"/>
        </w:rPr>
        <w:t>4</w:t>
      </w:r>
    </w:p>
    <w:p w:rsidR="00246A6F" w:rsidRPr="005D72EE" w:rsidRDefault="00246A6F" w:rsidP="005D72EE">
      <w:pPr>
        <w:rPr>
          <w:rFonts w:ascii="Perpetua" w:hAnsi="Perpetua"/>
          <w:b/>
        </w:rPr>
      </w:pPr>
      <w:r w:rsidRPr="005D72EE">
        <w:rPr>
          <w:rFonts w:ascii="Perpetua" w:hAnsi="Perpetua"/>
          <w:b/>
        </w:rPr>
        <w:t>By Bill Reeb, CPA, CITP, CGMA</w:t>
      </w:r>
    </w:p>
    <w:p w:rsidR="005D72EE" w:rsidRDefault="005D72EE" w:rsidP="005D72EE">
      <w:pPr>
        <w:rPr>
          <w:rFonts w:ascii="Perpetua" w:hAnsi="Perpetua"/>
          <w:b/>
          <w:smallCaps/>
        </w:rPr>
      </w:pPr>
    </w:p>
    <w:p w:rsidR="005D72EE" w:rsidRDefault="005D72EE" w:rsidP="003D3E08"/>
    <w:p w:rsidR="00594A42" w:rsidRDefault="005E09FD" w:rsidP="003D3E08">
      <w:r>
        <w:t xml:space="preserve">In our first three columns focused on the managing partner, </w:t>
      </w:r>
      <w:r w:rsidR="00E03E0E">
        <w:t>we</w:t>
      </w:r>
      <w:r w:rsidR="00594A42">
        <w:t xml:space="preserve"> covered:</w:t>
      </w:r>
    </w:p>
    <w:p w:rsidR="00594A42" w:rsidRDefault="00594A42" w:rsidP="00594A42"/>
    <w:p w:rsidR="00246A6F" w:rsidRDefault="00246A6F" w:rsidP="00594A42">
      <w:pPr>
        <w:pStyle w:val="ListParagraph"/>
        <w:numPr>
          <w:ilvl w:val="0"/>
          <w:numId w:val="6"/>
        </w:numPr>
      </w:pPr>
      <w:r w:rsidRPr="00594A42">
        <w:t xml:space="preserve">Managing </w:t>
      </w:r>
      <w:r w:rsidR="005D72EE">
        <w:t>p</w:t>
      </w:r>
      <w:r w:rsidRPr="00594A42">
        <w:t>artner</w:t>
      </w:r>
      <w:r w:rsidR="00594A42">
        <w:t xml:space="preserve"> </w:t>
      </w:r>
      <w:r w:rsidR="002C0816">
        <w:t>definition, c</w:t>
      </w:r>
      <w:r w:rsidRPr="00594A42">
        <w:t>onsiderations</w:t>
      </w:r>
      <w:r w:rsidR="005D72EE">
        <w:t>,</w:t>
      </w:r>
      <w:r w:rsidR="002C0816">
        <w:t xml:space="preserve"> and </w:t>
      </w:r>
      <w:r w:rsidR="005D72EE">
        <w:t>r</w:t>
      </w:r>
      <w:r w:rsidR="002C0816">
        <w:t xml:space="preserve">oles and </w:t>
      </w:r>
      <w:r w:rsidR="005D72EE">
        <w:t>r</w:t>
      </w:r>
      <w:r w:rsidR="002C0816">
        <w:t>esponsibilities</w:t>
      </w:r>
    </w:p>
    <w:p w:rsidR="00246A6F" w:rsidRPr="00594A42" w:rsidRDefault="00246A6F" w:rsidP="00594A42">
      <w:pPr>
        <w:pStyle w:val="ListParagraph"/>
        <w:numPr>
          <w:ilvl w:val="0"/>
          <w:numId w:val="6"/>
        </w:numPr>
      </w:pPr>
      <w:r w:rsidRPr="00594A42">
        <w:t xml:space="preserve">Roles and </w:t>
      </w:r>
      <w:r w:rsidR="005D72EE">
        <w:t>r</w:t>
      </w:r>
      <w:r w:rsidRPr="00594A42">
        <w:t xml:space="preserve">esponsibilities of the </w:t>
      </w:r>
      <w:r w:rsidR="005D72EE">
        <w:t>b</w:t>
      </w:r>
      <w:r w:rsidRPr="00594A42">
        <w:t xml:space="preserve">oard of </w:t>
      </w:r>
      <w:r w:rsidR="005D72EE">
        <w:t>p</w:t>
      </w:r>
      <w:r w:rsidRPr="00594A42">
        <w:t xml:space="preserve">artners versus that of the </w:t>
      </w:r>
      <w:r w:rsidR="005D72EE">
        <w:t>m</w:t>
      </w:r>
      <w:r w:rsidRPr="00594A42">
        <w:t xml:space="preserve">anaging </w:t>
      </w:r>
      <w:r w:rsidR="005D72EE">
        <w:t>p</w:t>
      </w:r>
      <w:r w:rsidRPr="00594A42">
        <w:t>artner</w:t>
      </w:r>
    </w:p>
    <w:p w:rsidR="00246A6F" w:rsidRPr="00594A42" w:rsidRDefault="00246A6F" w:rsidP="00594A42">
      <w:pPr>
        <w:pStyle w:val="ListParagraph"/>
        <w:numPr>
          <w:ilvl w:val="0"/>
          <w:numId w:val="6"/>
        </w:numPr>
      </w:pPr>
      <w:r w:rsidRPr="00594A42">
        <w:t xml:space="preserve">Generic </w:t>
      </w:r>
      <w:r w:rsidR="005D72EE">
        <w:t>p</w:t>
      </w:r>
      <w:r w:rsidRPr="00594A42">
        <w:t xml:space="preserve">artner </w:t>
      </w:r>
      <w:r w:rsidR="005D72EE">
        <w:t>g</w:t>
      </w:r>
      <w:r w:rsidRPr="00594A42">
        <w:t xml:space="preserve">roup </w:t>
      </w:r>
      <w:r w:rsidR="005D72EE">
        <w:t>r</w:t>
      </w:r>
      <w:r w:rsidRPr="00594A42">
        <w:t xml:space="preserve">oles and </w:t>
      </w:r>
      <w:r w:rsidR="005D72EE">
        <w:t>r</w:t>
      </w:r>
      <w:r w:rsidRPr="00594A42">
        <w:t xml:space="preserve">esponsibilities (or </w:t>
      </w:r>
      <w:r w:rsidR="005D72EE">
        <w:t>p</w:t>
      </w:r>
      <w:r w:rsidRPr="00594A42">
        <w:t xml:space="preserve">artner </w:t>
      </w:r>
      <w:r w:rsidR="005D72EE">
        <w:t>b</w:t>
      </w:r>
      <w:r w:rsidRPr="00594A42">
        <w:t>oard)</w:t>
      </w:r>
    </w:p>
    <w:p w:rsidR="002C0816" w:rsidRDefault="002C0816" w:rsidP="002C0816">
      <w:pPr>
        <w:pStyle w:val="ListParagraph"/>
        <w:numPr>
          <w:ilvl w:val="0"/>
          <w:numId w:val="6"/>
        </w:numPr>
      </w:pPr>
      <w:r w:rsidRPr="002C0816">
        <w:t xml:space="preserve">Why the </w:t>
      </w:r>
      <w:r w:rsidR="00520391">
        <w:t>managing partner</w:t>
      </w:r>
      <w:r w:rsidRPr="002C0816">
        <w:t xml:space="preserve"> is the </w:t>
      </w:r>
      <w:r w:rsidR="005D72EE">
        <w:t>o</w:t>
      </w:r>
      <w:r w:rsidRPr="002C0816">
        <w:t xml:space="preserve">ne </w:t>
      </w:r>
      <w:r w:rsidR="005D72EE">
        <w:t>c</w:t>
      </w:r>
      <w:r w:rsidRPr="002C0816">
        <w:t xml:space="preserve">harged with </w:t>
      </w:r>
      <w:r w:rsidR="005D72EE">
        <w:t>i</w:t>
      </w:r>
      <w:r w:rsidRPr="002C0816">
        <w:t xml:space="preserve">mplementation and </w:t>
      </w:r>
      <w:r w:rsidR="005D72EE">
        <w:t>a</w:t>
      </w:r>
      <w:r w:rsidRPr="002C0816">
        <w:t>ccountability</w:t>
      </w:r>
    </w:p>
    <w:p w:rsidR="002C0816" w:rsidRDefault="002C0816" w:rsidP="002C0816">
      <w:pPr>
        <w:pStyle w:val="ListParagraph"/>
        <w:numPr>
          <w:ilvl w:val="0"/>
          <w:numId w:val="6"/>
        </w:numPr>
      </w:pPr>
      <w:r>
        <w:t>The role the compensation committee might play in accountability</w:t>
      </w:r>
    </w:p>
    <w:p w:rsidR="005E09FD" w:rsidRDefault="005E09FD" w:rsidP="002C0816">
      <w:pPr>
        <w:pStyle w:val="ListParagraph"/>
        <w:numPr>
          <w:ilvl w:val="0"/>
          <w:numId w:val="6"/>
        </w:numPr>
      </w:pPr>
      <w:r>
        <w:t>Electing, the term</w:t>
      </w:r>
      <w:r w:rsidR="00521E4B">
        <w:t xml:space="preserve"> of,</w:t>
      </w:r>
      <w:r>
        <w:t xml:space="preserve"> and dismissing the managing partner</w:t>
      </w:r>
    </w:p>
    <w:p w:rsidR="005E09FD" w:rsidRDefault="005E09FD" w:rsidP="002C0816">
      <w:pPr>
        <w:pStyle w:val="ListParagraph"/>
        <w:numPr>
          <w:ilvl w:val="0"/>
          <w:numId w:val="6"/>
        </w:numPr>
      </w:pPr>
      <w:r>
        <w:t>Notice required when the managing partner is getting ready to retire</w:t>
      </w:r>
    </w:p>
    <w:p w:rsidR="00594A42" w:rsidRDefault="00594A42" w:rsidP="00246A6F"/>
    <w:p w:rsidR="00F20B06" w:rsidRDefault="002C0816" w:rsidP="008E7CF0">
      <w:r>
        <w:t xml:space="preserve">In this </w:t>
      </w:r>
      <w:r w:rsidR="005E09FD">
        <w:t xml:space="preserve">final </w:t>
      </w:r>
      <w:r>
        <w:t xml:space="preserve">column, we will pick up </w:t>
      </w:r>
      <w:r w:rsidR="005E09FD">
        <w:t>our</w:t>
      </w:r>
      <w:r>
        <w:t xml:space="preserve"> discussion by covering </w:t>
      </w:r>
      <w:r w:rsidR="005E09FD">
        <w:t xml:space="preserve">how to </w:t>
      </w:r>
      <w:r w:rsidR="00A92FF2">
        <w:t>compensat</w:t>
      </w:r>
      <w:r w:rsidR="005E09FD">
        <w:t>e</w:t>
      </w:r>
      <w:r w:rsidR="00A92FF2">
        <w:t xml:space="preserve"> the manag</w:t>
      </w:r>
      <w:r w:rsidR="005D72EE">
        <w:t>ing</w:t>
      </w:r>
      <w:r w:rsidR="00A92FF2">
        <w:t xml:space="preserve"> partner</w:t>
      </w:r>
      <w:r w:rsidR="00F20B06">
        <w:t xml:space="preserve"> and related issues.</w:t>
      </w:r>
      <w:r w:rsidR="007C7F74">
        <w:t xml:space="preserve"> Here is the general definition</w:t>
      </w:r>
      <w:r w:rsidR="00521E4B">
        <w:t xml:space="preserve"> we use</w:t>
      </w:r>
      <w:r w:rsidR="007C7F74">
        <w:t>:</w:t>
      </w:r>
    </w:p>
    <w:p w:rsidR="008D6CA8" w:rsidRDefault="008D6CA8" w:rsidP="008E7CF0"/>
    <w:p w:rsidR="005E09FD" w:rsidRPr="007C7F74" w:rsidRDefault="008D6CA8" w:rsidP="007C7F74">
      <w:pPr>
        <w:ind w:left="720" w:right="720"/>
        <w:rPr>
          <w:i/>
        </w:rPr>
      </w:pPr>
      <w:r w:rsidRPr="007C7F74">
        <w:rPr>
          <w:i/>
        </w:rPr>
        <w:t xml:space="preserve">The managing partner should have a compensation plan unique to that position focused on carrying out the strategic and tactical objectives of the </w:t>
      </w:r>
      <w:r w:rsidR="00520391">
        <w:rPr>
          <w:i/>
        </w:rPr>
        <w:t>f</w:t>
      </w:r>
      <w:r w:rsidRPr="007C7F74">
        <w:rPr>
          <w:i/>
        </w:rPr>
        <w:t xml:space="preserve">irm. While there can be some individual performance goals assessed, the bulk of the managing partner’s incentive package and focus should be on overall firm performance. The key here is that you don’t want an incentive system for the managing partner that </w:t>
      </w:r>
      <w:r w:rsidR="00521E4B">
        <w:rPr>
          <w:i/>
        </w:rPr>
        <w:t xml:space="preserve">is </w:t>
      </w:r>
      <w:r w:rsidRPr="007C7F74">
        <w:rPr>
          <w:i/>
        </w:rPr>
        <w:t>over</w:t>
      </w:r>
      <w:r w:rsidR="00521E4B">
        <w:rPr>
          <w:i/>
        </w:rPr>
        <w:t xml:space="preserve">ly </w:t>
      </w:r>
      <w:r w:rsidRPr="007C7F74">
        <w:rPr>
          <w:i/>
        </w:rPr>
        <w:t>focuse</w:t>
      </w:r>
      <w:r w:rsidR="00521E4B">
        <w:rPr>
          <w:i/>
        </w:rPr>
        <w:t>d</w:t>
      </w:r>
      <w:r w:rsidRPr="007C7F74">
        <w:rPr>
          <w:i/>
        </w:rPr>
        <w:t xml:space="preserve"> on individual goals</w:t>
      </w:r>
      <w:r w:rsidR="00520391">
        <w:rPr>
          <w:i/>
        </w:rPr>
        <w:t>,</w:t>
      </w:r>
      <w:r w:rsidRPr="007C7F74">
        <w:rPr>
          <w:i/>
        </w:rPr>
        <w:t xml:space="preserve"> because the real value of this position is</w:t>
      </w:r>
      <w:r w:rsidR="00521E4B">
        <w:rPr>
          <w:i/>
        </w:rPr>
        <w:t xml:space="preserve"> in</w:t>
      </w:r>
      <w:r w:rsidRPr="007C7F74">
        <w:rPr>
          <w:i/>
        </w:rPr>
        <w:t xml:space="preserve"> driving firm-wide change.</w:t>
      </w:r>
    </w:p>
    <w:p w:rsidR="00F20B06" w:rsidRDefault="00F20B06" w:rsidP="008E7CF0"/>
    <w:p w:rsidR="00520391" w:rsidRDefault="00F20B06" w:rsidP="008E7CF0">
      <w:r>
        <w:t xml:space="preserve">The most common question we </w:t>
      </w:r>
      <w:r w:rsidR="009B06B1">
        <w:t>hear</w:t>
      </w:r>
      <w:r>
        <w:t xml:space="preserve"> </w:t>
      </w:r>
      <w:r w:rsidR="007C7F74">
        <w:t xml:space="preserve">when we </w:t>
      </w:r>
      <w:r w:rsidR="008347BC">
        <w:t xml:space="preserve">get </w:t>
      </w:r>
      <w:r w:rsidR="007C7F74">
        <w:t>into this topic pertains to</w:t>
      </w:r>
      <w:r>
        <w:t xml:space="preserve"> “How much of a book should the managing partner maintain while </w:t>
      </w:r>
      <w:r w:rsidR="00483686">
        <w:t>serving in that role?</w:t>
      </w:r>
      <w:r w:rsidR="008347BC">
        <w:t>”</w:t>
      </w:r>
      <w:r w:rsidR="007C7F74">
        <w:t xml:space="preserve"> The question is common</w:t>
      </w:r>
      <w:r w:rsidR="00520391">
        <w:t>,</w:t>
      </w:r>
      <w:r w:rsidR="007C7F74">
        <w:t xml:space="preserve"> because most partners think</w:t>
      </w:r>
      <w:r w:rsidR="008347BC">
        <w:t xml:space="preserve"> that</w:t>
      </w:r>
      <w:r w:rsidR="007C7F74">
        <w:t>, “</w:t>
      </w:r>
      <w:r w:rsidR="00520391">
        <w:t>W</w:t>
      </w:r>
      <w:r w:rsidR="007C7F74">
        <w:t xml:space="preserve">e can’t pay this person if their own personal production doesn’t </w:t>
      </w:r>
      <w:r w:rsidR="008347BC">
        <w:t xml:space="preserve">cover more than </w:t>
      </w:r>
      <w:r w:rsidR="007C7F74">
        <w:t>whatever they are making.” Well, this mentality flies in the face of successful businesses everywhere. If you are in a sales organization, that attitude would say that you shouldn’t have a sales manager unless he or she was earning their own keep through their personal sales quota. Or if you are running a manufacturing line, the theory would imply that</w:t>
      </w:r>
      <w:r w:rsidR="008347BC">
        <w:t>,</w:t>
      </w:r>
      <w:r w:rsidR="007C7F74">
        <w:t xml:space="preserve"> unless you were working on the line, you wouldn’t be earning your </w:t>
      </w:r>
      <w:r w:rsidR="008347BC">
        <w:t>pay</w:t>
      </w:r>
      <w:r w:rsidR="007C7F74">
        <w:t>.</w:t>
      </w:r>
    </w:p>
    <w:p w:rsidR="00520391" w:rsidRDefault="00520391" w:rsidP="008E7CF0"/>
    <w:p w:rsidR="007C7F74" w:rsidRDefault="007C7F74" w:rsidP="008E7CF0">
      <w:r>
        <w:t>The reality of what we find is simpl</w:t>
      </w:r>
      <w:r w:rsidR="008347BC">
        <w:t>y that,</w:t>
      </w:r>
      <w:r>
        <w:t xml:space="preserve"> </w:t>
      </w:r>
      <w:r w:rsidR="008347BC">
        <w:t>a</w:t>
      </w:r>
      <w:r>
        <w:t xml:space="preserve">s you grow larger, there is more money to be found or made by getting your resources to work together to achieve the common goals of the firm. In a CPA firm, that job falls to the managing partner. And its most critical and scarce resources </w:t>
      </w:r>
      <w:r w:rsidR="008347BC">
        <w:t>include</w:t>
      </w:r>
      <w:r>
        <w:t xml:space="preserve"> the partner group, which surprise, surprise, is a primary focus on the managing partner.</w:t>
      </w:r>
    </w:p>
    <w:p w:rsidR="007C7F74" w:rsidRDefault="007C7F74" w:rsidP="008E7CF0"/>
    <w:p w:rsidR="004511D1" w:rsidRDefault="008347BC" w:rsidP="008E7CF0">
      <w:r>
        <w:t>A</w:t>
      </w:r>
      <w:r w:rsidR="007C7F74">
        <w:t xml:space="preserve"> gen</w:t>
      </w:r>
      <w:r w:rsidR="009378D4">
        <w:t>eralized answer as to what is the appropriate client service load for a managing partner varies by firm size. Before we get into some ranges, it is important to start with this concept. If you</w:t>
      </w:r>
      <w:r>
        <w:t>r</w:t>
      </w:r>
      <w:r w:rsidR="009378D4">
        <w:t xml:space="preserve"> </w:t>
      </w:r>
      <w:r w:rsidR="00262341">
        <w:t>firm is $</w:t>
      </w:r>
      <w:r w:rsidR="004511D1">
        <w:t>30</w:t>
      </w:r>
      <w:r w:rsidR="00262341">
        <w:t xml:space="preserve"> million or less in</w:t>
      </w:r>
      <w:r>
        <w:t xml:space="preserve"> annual</w:t>
      </w:r>
      <w:r w:rsidR="00262341">
        <w:t xml:space="preserve"> revenues, managing partners </w:t>
      </w:r>
      <w:r w:rsidR="009378D4">
        <w:t>need to service clients</w:t>
      </w:r>
      <w:r w:rsidR="004511D1">
        <w:t>. The reason is very basic</w:t>
      </w:r>
      <w:r w:rsidR="00520391">
        <w:t>:</w:t>
      </w:r>
      <w:r w:rsidR="004511D1">
        <w:t xml:space="preserve"> Partners in CPA firms don’t have the same level of trust for </w:t>
      </w:r>
      <w:r w:rsidR="00520391">
        <w:t xml:space="preserve">the managing partner </w:t>
      </w:r>
      <w:r w:rsidR="009378D4">
        <w:t xml:space="preserve">s </w:t>
      </w:r>
      <w:r>
        <w:t xml:space="preserve">who </w:t>
      </w:r>
      <w:r w:rsidR="009378D4">
        <w:t>no longer service clients</w:t>
      </w:r>
      <w:r w:rsidR="004511D1">
        <w:t>. Once a managing partner becomes totally administrative in his or her work, partners deem them out of touch with what it takes to fill the “client service partner role” in the firm</w:t>
      </w:r>
      <w:r w:rsidR="009378D4">
        <w:t xml:space="preserve"> and </w:t>
      </w:r>
      <w:r>
        <w:t xml:space="preserve">the </w:t>
      </w:r>
      <w:r w:rsidR="00520391">
        <w:t>managing partner</w:t>
      </w:r>
      <w:r>
        <w:t xml:space="preserve"> </w:t>
      </w:r>
      <w:r w:rsidR="009378D4">
        <w:t xml:space="preserve">therefore </w:t>
      </w:r>
      <w:r>
        <w:t xml:space="preserve">is </w:t>
      </w:r>
      <w:r w:rsidR="009378D4">
        <w:t>not</w:t>
      </w:r>
      <w:r>
        <w:t xml:space="preserve"> deemed to be</w:t>
      </w:r>
      <w:r w:rsidR="009378D4">
        <w:t xml:space="preserve"> in a good position to provide guidance or evaluate a line partner’s performance.</w:t>
      </w:r>
      <w:r w:rsidR="004511D1">
        <w:t xml:space="preserve"> </w:t>
      </w:r>
      <w:r w:rsidR="009378D4">
        <w:t xml:space="preserve">Given this position, </w:t>
      </w:r>
      <w:r w:rsidR="004511D1">
        <w:t xml:space="preserve">here are some broad and generalized guidelines to answer this question. If your firm </w:t>
      </w:r>
      <w:r>
        <w:t>generates</w:t>
      </w:r>
      <w:r w:rsidR="004511D1">
        <w:t>:</w:t>
      </w:r>
    </w:p>
    <w:p w:rsidR="004511D1" w:rsidRDefault="004511D1" w:rsidP="008E7CF0"/>
    <w:p w:rsidR="009378D4" w:rsidRDefault="008347BC" w:rsidP="00AF1B17">
      <w:pPr>
        <w:pStyle w:val="ListParagraph"/>
        <w:numPr>
          <w:ilvl w:val="0"/>
          <w:numId w:val="15"/>
        </w:numPr>
      </w:pPr>
      <w:r>
        <w:t>L</w:t>
      </w:r>
      <w:r w:rsidR="009378D4">
        <w:t xml:space="preserve">ess than </w:t>
      </w:r>
      <w:r>
        <w:t>$</w:t>
      </w:r>
      <w:r w:rsidR="004511D1">
        <w:t xml:space="preserve">2 million in revenues, the managing partner will probably carry </w:t>
      </w:r>
      <w:r w:rsidR="009378D4">
        <w:t>the biggest or second largest book in the firm</w:t>
      </w:r>
    </w:p>
    <w:p w:rsidR="00AF1B17" w:rsidRDefault="00AF1B17" w:rsidP="00AF1B17">
      <w:pPr>
        <w:pStyle w:val="ListParagraph"/>
        <w:numPr>
          <w:ilvl w:val="0"/>
          <w:numId w:val="15"/>
        </w:numPr>
      </w:pPr>
      <w:r>
        <w:t xml:space="preserve">From </w:t>
      </w:r>
      <w:r w:rsidR="008347BC">
        <w:t>$</w:t>
      </w:r>
      <w:r w:rsidR="004511D1">
        <w:t xml:space="preserve">2 million </w:t>
      </w:r>
      <w:r w:rsidR="008347BC">
        <w:t xml:space="preserve">to </w:t>
      </w:r>
      <w:r>
        <w:t xml:space="preserve">less than </w:t>
      </w:r>
      <w:r w:rsidR="008347BC">
        <w:t>$</w:t>
      </w:r>
      <w:r w:rsidR="004511D1">
        <w:t>4 million</w:t>
      </w:r>
      <w:r w:rsidR="009378D4">
        <w:t xml:space="preserve"> in revenues</w:t>
      </w:r>
      <w:r w:rsidR="004511D1">
        <w:t xml:space="preserve">, the managing partner should </w:t>
      </w:r>
      <w:r w:rsidR="008347BC">
        <w:t xml:space="preserve">manage </w:t>
      </w:r>
      <w:r w:rsidR="009378D4">
        <w:t xml:space="preserve">between </w:t>
      </w:r>
      <w:r w:rsidR="008347BC">
        <w:t>$</w:t>
      </w:r>
      <w:r w:rsidR="009378D4">
        <w:t xml:space="preserve">1 million and </w:t>
      </w:r>
      <w:r w:rsidR="008347BC">
        <w:t>$</w:t>
      </w:r>
      <w:r w:rsidR="009378D4">
        <w:t xml:space="preserve">800,000 </w:t>
      </w:r>
      <w:r w:rsidR="008347BC">
        <w:t>of business</w:t>
      </w:r>
    </w:p>
    <w:p w:rsidR="009B06B1" w:rsidRDefault="00AF1B17" w:rsidP="008347BC">
      <w:pPr>
        <w:pStyle w:val="ListParagraph"/>
        <w:numPr>
          <w:ilvl w:val="0"/>
          <w:numId w:val="15"/>
        </w:numPr>
      </w:pPr>
      <w:r>
        <w:t xml:space="preserve">From </w:t>
      </w:r>
      <w:r w:rsidR="008347BC">
        <w:t>$</w:t>
      </w:r>
      <w:r>
        <w:t xml:space="preserve">4 million to less than </w:t>
      </w:r>
      <w:r w:rsidR="008347BC">
        <w:t>$</w:t>
      </w:r>
      <w:r>
        <w:t>7 million</w:t>
      </w:r>
      <w:r w:rsidR="009378D4">
        <w:t xml:space="preserve"> in revenues</w:t>
      </w:r>
      <w:r>
        <w:t xml:space="preserve">, the managing partner should </w:t>
      </w:r>
      <w:r w:rsidR="008347BC">
        <w:t xml:space="preserve">manage </w:t>
      </w:r>
      <w:r>
        <w:t xml:space="preserve">between </w:t>
      </w:r>
      <w:r w:rsidR="008347BC">
        <w:t>$</w:t>
      </w:r>
      <w:r>
        <w:t xml:space="preserve">800,000 and </w:t>
      </w:r>
      <w:r w:rsidR="008347BC">
        <w:t>$</w:t>
      </w:r>
      <w:r>
        <w:t xml:space="preserve">500,000 </w:t>
      </w:r>
      <w:r w:rsidR="008347BC">
        <w:t>of client revenues</w:t>
      </w:r>
    </w:p>
    <w:p w:rsidR="00AF1B17" w:rsidRDefault="00AF1B17" w:rsidP="008347BC">
      <w:pPr>
        <w:pStyle w:val="ListParagraph"/>
        <w:numPr>
          <w:ilvl w:val="0"/>
          <w:numId w:val="15"/>
        </w:numPr>
      </w:pPr>
      <w:r>
        <w:t xml:space="preserve">From </w:t>
      </w:r>
      <w:r w:rsidR="008347BC">
        <w:t>$</w:t>
      </w:r>
      <w:r>
        <w:t xml:space="preserve">7 million to less than </w:t>
      </w:r>
      <w:r w:rsidR="008347BC">
        <w:t>$</w:t>
      </w:r>
      <w:r>
        <w:t>10 million, the managing partner should have be</w:t>
      </w:r>
      <w:r w:rsidR="009B06B1">
        <w:t>tween</w:t>
      </w:r>
      <w:r>
        <w:t xml:space="preserve"> </w:t>
      </w:r>
      <w:r w:rsidR="008347BC">
        <w:t>$</w:t>
      </w:r>
      <w:r w:rsidR="009378D4">
        <w:t>5</w:t>
      </w:r>
      <w:r>
        <w:t xml:space="preserve">00,000 </w:t>
      </w:r>
      <w:r w:rsidR="009378D4">
        <w:t>and</w:t>
      </w:r>
      <w:r>
        <w:t xml:space="preserve"> </w:t>
      </w:r>
      <w:r w:rsidR="008347BC">
        <w:t>$</w:t>
      </w:r>
      <w:r w:rsidR="009378D4">
        <w:t>3</w:t>
      </w:r>
      <w:r>
        <w:t>00,000 in book being managed</w:t>
      </w:r>
    </w:p>
    <w:p w:rsidR="00AF1B17" w:rsidRDefault="00AF1B17" w:rsidP="00AF1B17">
      <w:pPr>
        <w:pStyle w:val="ListParagraph"/>
        <w:numPr>
          <w:ilvl w:val="0"/>
          <w:numId w:val="15"/>
        </w:numPr>
      </w:pPr>
      <w:r>
        <w:t xml:space="preserve">From </w:t>
      </w:r>
      <w:r w:rsidR="008347BC">
        <w:t>$</w:t>
      </w:r>
      <w:r>
        <w:t xml:space="preserve">10 million and larger, the managing partner should have </w:t>
      </w:r>
      <w:r w:rsidR="009B06B1">
        <w:t>around</w:t>
      </w:r>
      <w:r>
        <w:t xml:space="preserve"> </w:t>
      </w:r>
      <w:r w:rsidR="008347BC">
        <w:t>$</w:t>
      </w:r>
      <w:r>
        <w:t xml:space="preserve">300,000 in book </w:t>
      </w:r>
      <w:r w:rsidR="009378D4">
        <w:t xml:space="preserve">being </w:t>
      </w:r>
      <w:r>
        <w:t>manage</w:t>
      </w:r>
      <w:r w:rsidR="009378D4">
        <w:t>d</w:t>
      </w:r>
    </w:p>
    <w:p w:rsidR="004511D1" w:rsidRDefault="004511D1" w:rsidP="008E7CF0"/>
    <w:p w:rsidR="00526CF3" w:rsidRDefault="00AF1B17" w:rsidP="008E7CF0">
      <w:r>
        <w:t xml:space="preserve">As I mentioned, the </w:t>
      </w:r>
      <w:r w:rsidR="009378D4">
        <w:t>brackets</w:t>
      </w:r>
      <w:r>
        <w:t xml:space="preserve"> above </w:t>
      </w:r>
      <w:r w:rsidR="009378D4">
        <w:t>are</w:t>
      </w:r>
      <w:r>
        <w:t xml:space="preserve"> generalized. But the message is very specific. As the firm g</w:t>
      </w:r>
      <w:r w:rsidR="00BE6A0B">
        <w:t>rows</w:t>
      </w:r>
      <w:r>
        <w:t xml:space="preserve"> larger, the managing partner’s main priority </w:t>
      </w:r>
      <w:r w:rsidR="009378D4">
        <w:t xml:space="preserve">needs to </w:t>
      </w:r>
      <w:r w:rsidR="00BE6A0B">
        <w:t>shift from personal billings</w:t>
      </w:r>
      <w:r w:rsidR="009378D4">
        <w:t xml:space="preserve"> and managing clients to </w:t>
      </w:r>
      <w:r>
        <w:t>manag</w:t>
      </w:r>
      <w:r w:rsidR="00BE6A0B">
        <w:t>ing</w:t>
      </w:r>
      <w:r>
        <w:t xml:space="preserve"> the firm. </w:t>
      </w:r>
      <w:r w:rsidR="00EA03D6">
        <w:t xml:space="preserve">To do this, the </w:t>
      </w:r>
      <w:r w:rsidR="00526CF3">
        <w:t>managing partner</w:t>
      </w:r>
      <w:r w:rsidR="00EA03D6">
        <w:t xml:space="preserve"> needs to be seen as still being in touch with the job of servicing clients, which is why we suggest that managing partners keep some client service responsibility.</w:t>
      </w:r>
    </w:p>
    <w:p w:rsidR="00526CF3" w:rsidRDefault="00526CF3" w:rsidP="008E7CF0"/>
    <w:p w:rsidR="005478BB" w:rsidRDefault="00A23BE4" w:rsidP="008E7CF0">
      <w:r>
        <w:t>Before we go on, I want to digress for a second because of another common misconception. Given that we want to limit the number of clients the managing partner is still responsible for, it is important to note that those few clients shouldn’t be</w:t>
      </w:r>
      <w:r w:rsidR="00BE6A0B">
        <w:t xml:space="preserve"> </w:t>
      </w:r>
      <w:r w:rsidR="005478BB">
        <w:t>the smaller clients of the firm; small clients are</w:t>
      </w:r>
      <w:r w:rsidR="00BE6A0B">
        <w:t xml:space="preserve"> </w:t>
      </w:r>
      <w:r w:rsidR="008347BC">
        <w:t xml:space="preserve">suitable </w:t>
      </w:r>
      <w:r w:rsidR="00BE6A0B">
        <w:t>for managers and principals and maybe even young partners, but certainly not the managing partner.</w:t>
      </w:r>
      <w:r w:rsidR="005478BB">
        <w:t xml:space="preserve"> It is the complexity of working with the firm’s larger clients that helps the managing partner </w:t>
      </w:r>
      <w:r w:rsidR="008347BC">
        <w:t xml:space="preserve">stay </w:t>
      </w:r>
      <w:r w:rsidR="005478BB">
        <w:t xml:space="preserve">abreast of what the marketplace is expecting </w:t>
      </w:r>
      <w:r w:rsidR="008347BC">
        <w:t xml:space="preserve">in terms of </w:t>
      </w:r>
      <w:r w:rsidR="005478BB">
        <w:t>service, quality and competence</w:t>
      </w:r>
      <w:r w:rsidR="00526CF3">
        <w:t>,</w:t>
      </w:r>
      <w:r w:rsidR="005478BB">
        <w:t xml:space="preserve"> </w:t>
      </w:r>
      <w:r w:rsidR="009B06B1">
        <w:t xml:space="preserve">which then </w:t>
      </w:r>
      <w:r w:rsidR="005478BB">
        <w:t>helps him</w:t>
      </w:r>
      <w:r w:rsidR="008347BC">
        <w:t xml:space="preserve"> or </w:t>
      </w:r>
      <w:r w:rsidR="005478BB">
        <w:t>her better lead</w:t>
      </w:r>
      <w:r w:rsidR="008347BC">
        <w:t>,</w:t>
      </w:r>
      <w:r w:rsidR="005478BB">
        <w:t xml:space="preserve"> advise </w:t>
      </w:r>
      <w:r>
        <w:t xml:space="preserve">and counsel </w:t>
      </w:r>
      <w:r w:rsidR="005478BB">
        <w:t>the firm and its individual partners.</w:t>
      </w:r>
    </w:p>
    <w:p w:rsidR="005E09FD" w:rsidRDefault="005E09FD" w:rsidP="008E7CF0"/>
    <w:p w:rsidR="00526CF3" w:rsidRDefault="005478BB" w:rsidP="008E7CF0">
      <w:r>
        <w:t>One of the biggest problems we run into with firms</w:t>
      </w:r>
      <w:r w:rsidR="008347BC">
        <w:t xml:space="preserve"> of all sizes</w:t>
      </w:r>
      <w:r>
        <w:t xml:space="preserve"> is their lack of implementation ability. That problem rests squarely on the shoulders of the managing partner</w:t>
      </w:r>
      <w:r w:rsidR="00413875">
        <w:t xml:space="preserve">. But to be fair, the reason for this </w:t>
      </w:r>
      <w:r w:rsidR="009B06B1">
        <w:t xml:space="preserve">deficiency </w:t>
      </w:r>
      <w:r w:rsidR="00413875">
        <w:t xml:space="preserve">is because most managing partners we encounter carry </w:t>
      </w:r>
      <w:r w:rsidR="008347BC">
        <w:t xml:space="preserve">far </w:t>
      </w:r>
      <w:r w:rsidR="00413875">
        <w:t xml:space="preserve">too </w:t>
      </w:r>
      <w:r w:rsidR="008347BC">
        <w:t xml:space="preserve">large </w:t>
      </w:r>
      <w:r w:rsidR="00413875">
        <w:t>a book for the job they are tasked to do</w:t>
      </w:r>
      <w:r w:rsidR="008347BC">
        <w:t xml:space="preserve">. </w:t>
      </w:r>
      <w:r>
        <w:t xml:space="preserve">If the client load responsibility of the </w:t>
      </w:r>
      <w:r w:rsidR="00526CF3">
        <w:t>managing partner</w:t>
      </w:r>
      <w:r>
        <w:t xml:space="preserve"> is too burdensome, the firm will not only </w:t>
      </w:r>
      <w:r w:rsidR="008347BC">
        <w:t xml:space="preserve">have </w:t>
      </w:r>
      <w:r w:rsidR="00413875">
        <w:t>access to a</w:t>
      </w:r>
      <w:r>
        <w:t xml:space="preserve"> limited number of hours from the </w:t>
      </w:r>
      <w:r w:rsidR="00526CF3">
        <w:t>managing partner</w:t>
      </w:r>
      <w:r>
        <w:t xml:space="preserve"> to implement strategic changes, but it will get the worst hours he or she has</w:t>
      </w:r>
      <w:r w:rsidR="00526CF3">
        <w:t>,</w:t>
      </w:r>
      <w:r>
        <w:t xml:space="preserve"> because </w:t>
      </w:r>
      <w:r w:rsidR="002A7A6E">
        <w:t xml:space="preserve">the management needs </w:t>
      </w:r>
      <w:r>
        <w:t xml:space="preserve">will </w:t>
      </w:r>
      <w:r w:rsidR="002A7A6E">
        <w:t xml:space="preserve">be covered at </w:t>
      </w:r>
      <w:r>
        <w:t xml:space="preserve">nights and </w:t>
      </w:r>
      <w:r w:rsidR="002A7A6E">
        <w:t xml:space="preserve">on </w:t>
      </w:r>
      <w:r>
        <w:t>weekends.</w:t>
      </w:r>
    </w:p>
    <w:p w:rsidR="00526CF3" w:rsidRDefault="00526CF3" w:rsidP="008E7CF0"/>
    <w:p w:rsidR="00E739AB" w:rsidRDefault="005478BB" w:rsidP="008E7CF0">
      <w:r>
        <w:t xml:space="preserve">As we introduced in Part 1 of this series, many firms in the critical growth range from about </w:t>
      </w:r>
      <w:r w:rsidR="002A7A6E">
        <w:t>$</w:t>
      </w:r>
      <w:r>
        <w:t xml:space="preserve">3 million to </w:t>
      </w:r>
      <w:r w:rsidR="002A7A6E">
        <w:t>$</w:t>
      </w:r>
      <w:r>
        <w:t>7 million</w:t>
      </w:r>
      <w:r w:rsidR="009B06B1">
        <w:t xml:space="preserve"> (we referred to them as Eat What You Kill firms moving to the Building a Village or Once Firm Concept)</w:t>
      </w:r>
      <w:r>
        <w:t xml:space="preserve"> don’t believe a managing partner is necessary, so the role </w:t>
      </w:r>
      <w:r w:rsidR="002A7A6E">
        <w:t>really is only</w:t>
      </w:r>
      <w:r>
        <w:t xml:space="preserve"> a prestigious title bestowed on </w:t>
      </w:r>
      <w:r w:rsidR="002A7A6E">
        <w:t>a</w:t>
      </w:r>
      <w:r>
        <w:t xml:space="preserve"> partner with</w:t>
      </w:r>
      <w:r w:rsidR="002A7A6E">
        <w:t xml:space="preserve"> one of</w:t>
      </w:r>
      <w:r>
        <w:t xml:space="preserve"> the largest books</w:t>
      </w:r>
      <w:r w:rsidR="002A7A6E">
        <w:t>,</w:t>
      </w:r>
      <w:r>
        <w:t xml:space="preserve"> who typically is less excited about running the firm and more excited about servicing clients</w:t>
      </w:r>
      <w:r w:rsidR="00413875">
        <w:t>.</w:t>
      </w:r>
      <w:r>
        <w:t xml:space="preserve"> As we have said so many times in our columns, as you grow larger, what helped make you successful in the past will </w:t>
      </w:r>
      <w:r w:rsidR="00413875">
        <w:t xml:space="preserve">likely </w:t>
      </w:r>
      <w:r>
        <w:t xml:space="preserve">actually undermine </w:t>
      </w:r>
      <w:r w:rsidR="00E739AB">
        <w:t xml:space="preserve">your success in the </w:t>
      </w:r>
      <w:r>
        <w:t>future.</w:t>
      </w:r>
      <w:r w:rsidR="00E739AB">
        <w:t xml:space="preserve"> And as you grow, the job of the managing partner needs to not only become a real job, but the </w:t>
      </w:r>
      <w:r w:rsidR="002A7A6E">
        <w:t xml:space="preserve">most important job of the </w:t>
      </w:r>
      <w:r w:rsidR="00E739AB">
        <w:t>person filling that role</w:t>
      </w:r>
      <w:r w:rsidR="002A7A6E">
        <w:t>.</w:t>
      </w:r>
      <w:r w:rsidR="00413875">
        <w:t xml:space="preserve"> </w:t>
      </w:r>
      <w:r w:rsidR="00526CF3">
        <w:t>I</w:t>
      </w:r>
      <w:r w:rsidR="00413875">
        <w:t>f you don’t make the necessary adjustments</w:t>
      </w:r>
      <w:r w:rsidR="002A7A6E">
        <w:t xml:space="preserve"> to managed book</w:t>
      </w:r>
      <w:r w:rsidR="00413875">
        <w:t>, you will be setting your managing partner up to fail, and more important, setting your firm up to stagnate.</w:t>
      </w:r>
    </w:p>
    <w:p w:rsidR="00E739AB" w:rsidRDefault="00E739AB" w:rsidP="008E7CF0"/>
    <w:p w:rsidR="00526CF3" w:rsidRDefault="00413875" w:rsidP="008E7CF0">
      <w:r>
        <w:t xml:space="preserve">Now before you start transitioning the </w:t>
      </w:r>
      <w:r w:rsidR="00526CF3">
        <w:t>managing partner</w:t>
      </w:r>
      <w:r>
        <w:t xml:space="preserve">’s clients to others, an important question is ask is whether you have the </w:t>
      </w:r>
      <w:r w:rsidR="00E739AB">
        <w:t xml:space="preserve">right person in </w:t>
      </w:r>
      <w:r w:rsidR="002A7A6E">
        <w:t xml:space="preserve">the </w:t>
      </w:r>
      <w:r w:rsidR="00E739AB">
        <w:t>role</w:t>
      </w:r>
      <w:r w:rsidR="002A7A6E">
        <w:t xml:space="preserve"> in the first place</w:t>
      </w:r>
      <w:r w:rsidR="00E739AB">
        <w:t xml:space="preserve">. If the person currently filling the role doesn’t want to wake up </w:t>
      </w:r>
      <w:r w:rsidR="006E5042">
        <w:t xml:space="preserve">every </w:t>
      </w:r>
      <w:r w:rsidR="00E739AB">
        <w:t xml:space="preserve">morning focusing </w:t>
      </w:r>
      <w:r w:rsidR="006E5042">
        <w:t xml:space="preserve">on the firm first, </w:t>
      </w:r>
      <w:r w:rsidR="002A7A6E">
        <w:t>thinking about ways to approach</w:t>
      </w:r>
      <w:r w:rsidR="006E5042">
        <w:t xml:space="preserve"> </w:t>
      </w:r>
      <w:r w:rsidR="00E739AB">
        <w:t>developing employee competency, holding staff and partners accountable to the firm strategy, implementing changes approved by the partner group, etc., then that person should step down from the managing partner role.</w:t>
      </w:r>
    </w:p>
    <w:p w:rsidR="00526CF3" w:rsidRDefault="00526CF3" w:rsidP="008E7CF0"/>
    <w:p w:rsidR="00423BCA" w:rsidRDefault="006E5042" w:rsidP="008E7CF0">
      <w:r>
        <w:t>Many times</w:t>
      </w:r>
      <w:r w:rsidR="00DB39D6">
        <w:t>,</w:t>
      </w:r>
      <w:r>
        <w:t xml:space="preserve"> the </w:t>
      </w:r>
      <w:r w:rsidR="00423BCA">
        <w:t xml:space="preserve">person filling the role of </w:t>
      </w:r>
      <w:r>
        <w:t>managing partner</w:t>
      </w:r>
      <w:r w:rsidR="00423BCA">
        <w:t xml:space="preserve"> is really that firm</w:t>
      </w:r>
      <w:r w:rsidR="002A7A6E">
        <w:t>’</w:t>
      </w:r>
      <w:r w:rsidR="00423BCA">
        <w:t>s best rainmaker or one of the best</w:t>
      </w:r>
      <w:r>
        <w:t xml:space="preserve"> marketing partners </w:t>
      </w:r>
      <w:r w:rsidR="00423BCA">
        <w:t>in</w:t>
      </w:r>
      <w:r>
        <w:t xml:space="preserve"> the firm. So, </w:t>
      </w:r>
      <w:r w:rsidR="00423BCA">
        <w:t xml:space="preserve">if this is the </w:t>
      </w:r>
      <w:r>
        <w:t>case</w:t>
      </w:r>
      <w:r w:rsidR="00423BCA">
        <w:t xml:space="preserve"> and you have </w:t>
      </w:r>
      <w:r>
        <w:t xml:space="preserve">a current managing partner </w:t>
      </w:r>
      <w:r w:rsidR="00DB39D6">
        <w:t xml:space="preserve">who </w:t>
      </w:r>
      <w:r>
        <w:t xml:space="preserve">loves to be </w:t>
      </w:r>
      <w:r w:rsidR="00423BCA">
        <w:t>viewed externally as the</w:t>
      </w:r>
      <w:r>
        <w:t xml:space="preserve"> visible leader of the firm, but </w:t>
      </w:r>
      <w:r w:rsidR="00423BCA">
        <w:t xml:space="preserve">really prefers </w:t>
      </w:r>
      <w:r w:rsidR="002A7A6E">
        <w:t xml:space="preserve">to </w:t>
      </w:r>
      <w:r>
        <w:t xml:space="preserve">find </w:t>
      </w:r>
      <w:r w:rsidR="00423BCA">
        <w:t xml:space="preserve">new </w:t>
      </w:r>
      <w:r>
        <w:t>business and tak</w:t>
      </w:r>
      <w:r w:rsidR="002A7A6E">
        <w:t>e</w:t>
      </w:r>
      <w:r>
        <w:t xml:space="preserve"> care of clients, </w:t>
      </w:r>
      <w:r w:rsidR="00423BCA">
        <w:t xml:space="preserve">we suggest moving this person to a position </w:t>
      </w:r>
      <w:r w:rsidR="002A7A6E">
        <w:t xml:space="preserve">such as </w:t>
      </w:r>
      <w:r>
        <w:t xml:space="preserve">“Chair of the Board </w:t>
      </w:r>
      <w:r w:rsidR="002A7A6E">
        <w:t>(</w:t>
      </w:r>
      <w:r>
        <w:t>or Partner Group</w:t>
      </w:r>
      <w:r w:rsidR="002A7A6E">
        <w:t>)</w:t>
      </w:r>
      <w:r w:rsidR="00423BCA">
        <w:t>.</w:t>
      </w:r>
      <w:r>
        <w:t>”</w:t>
      </w:r>
      <w:r w:rsidR="00423BCA">
        <w:t xml:space="preserve"> This is actually a better role</w:t>
      </w:r>
      <w:r w:rsidR="00526CF3">
        <w:t>,</w:t>
      </w:r>
      <w:r w:rsidR="00423BCA">
        <w:t xml:space="preserve"> because it is a visible leadership role with very limited implementation expectation and </w:t>
      </w:r>
      <w:r w:rsidR="002A7A6E">
        <w:t xml:space="preserve">it </w:t>
      </w:r>
      <w:r w:rsidR="00423BCA">
        <w:t>allows them to do what they love, but get</w:t>
      </w:r>
      <w:r w:rsidR="002A7A6E">
        <w:t>s</w:t>
      </w:r>
      <w:r w:rsidR="00423BCA">
        <w:t xml:space="preserve"> them out of the way of someone who actually wants to focus on making the firm better, faster and stronger.</w:t>
      </w:r>
    </w:p>
    <w:p w:rsidR="006E5042" w:rsidRDefault="006E5042" w:rsidP="008E7CF0"/>
    <w:p w:rsidR="0014749F" w:rsidRDefault="00423BCA" w:rsidP="008E7CF0">
      <w:r>
        <w:t xml:space="preserve">Assuming you have the right person in the role and you are reducing </w:t>
      </w:r>
      <w:r w:rsidR="002A7A6E">
        <w:t xml:space="preserve">the </w:t>
      </w:r>
      <w:r>
        <w:t xml:space="preserve">book </w:t>
      </w:r>
      <w:r w:rsidR="002A7A6E">
        <w:t xml:space="preserve">they </w:t>
      </w:r>
      <w:r>
        <w:t xml:space="preserve">manage </w:t>
      </w:r>
      <w:r w:rsidR="009700ED">
        <w:t>(</w:t>
      </w:r>
      <w:r w:rsidR="002A7A6E">
        <w:t>therefore</w:t>
      </w:r>
      <w:r w:rsidR="00526CF3">
        <w:t>,</w:t>
      </w:r>
      <w:r w:rsidR="002A7A6E">
        <w:t xml:space="preserve"> the time required to manage </w:t>
      </w:r>
      <w:r w:rsidR="009700ED">
        <w:t>the firm is</w:t>
      </w:r>
      <w:r w:rsidR="002A7A6E">
        <w:t xml:space="preserve"> </w:t>
      </w:r>
      <w:r>
        <w:t>in line with the size of the firm</w:t>
      </w:r>
      <w:r w:rsidR="009700ED">
        <w:t>)</w:t>
      </w:r>
      <w:r>
        <w:t xml:space="preserve">, </w:t>
      </w:r>
      <w:r w:rsidR="00413875" w:rsidRPr="00413875">
        <w:t xml:space="preserve">the next question is “How do you motivate </w:t>
      </w:r>
      <w:r>
        <w:t>someone who has historically focused on personal achievement to focus on achiev</w:t>
      </w:r>
      <w:r w:rsidR="002A7A6E">
        <w:t>ing</w:t>
      </w:r>
      <w:r>
        <w:t xml:space="preserve"> the firm’s objectives?” </w:t>
      </w:r>
      <w:r w:rsidR="0014749F">
        <w:t xml:space="preserve">The best answer is for </w:t>
      </w:r>
      <w:r>
        <w:t xml:space="preserve">you </w:t>
      </w:r>
      <w:r w:rsidR="0014749F">
        <w:t xml:space="preserve">to put </w:t>
      </w:r>
      <w:r>
        <w:t>y</w:t>
      </w:r>
      <w:r w:rsidR="0014749F">
        <w:t xml:space="preserve">our money where </w:t>
      </w:r>
      <w:r>
        <w:t>y</w:t>
      </w:r>
      <w:r w:rsidR="0014749F">
        <w:t xml:space="preserve">our mouth is; make the majority of the </w:t>
      </w:r>
      <w:r w:rsidR="00526CF3">
        <w:t>managing partner</w:t>
      </w:r>
      <w:r w:rsidR="0014749F">
        <w:t xml:space="preserve">’s incentive compensation based on meeting the firm’s strategic objectives. This means that the managing partner would have a special compensation </w:t>
      </w:r>
      <w:r>
        <w:t xml:space="preserve">plan </w:t>
      </w:r>
      <w:r w:rsidR="0014749F">
        <w:t xml:space="preserve">created to motivate </w:t>
      </w:r>
      <w:r>
        <w:t>that outcome</w:t>
      </w:r>
      <w:r w:rsidR="0014749F">
        <w:t xml:space="preserve">. And while the </w:t>
      </w:r>
      <w:r w:rsidR="00526CF3">
        <w:t>managing partner</w:t>
      </w:r>
      <w:r w:rsidR="0014749F">
        <w:t xml:space="preserve"> might have some small amount paid for his or her personal performance as a client service partner, the vast majority of the compensation would be tied to firm objectives </w:t>
      </w:r>
      <w:r w:rsidR="002A7A6E">
        <w:t>such as</w:t>
      </w:r>
      <w:r w:rsidR="0014749F">
        <w:t>:</w:t>
      </w:r>
    </w:p>
    <w:p w:rsidR="00BD189A" w:rsidRDefault="00BD189A" w:rsidP="008E7CF0"/>
    <w:p w:rsidR="00CB481C" w:rsidRDefault="00BB102A" w:rsidP="00BD189A">
      <w:pPr>
        <w:pStyle w:val="ListParagraph"/>
        <w:numPr>
          <w:ilvl w:val="0"/>
          <w:numId w:val="18"/>
        </w:numPr>
      </w:pPr>
      <w:r>
        <w:t>M</w:t>
      </w:r>
      <w:r w:rsidR="00C315FC" w:rsidRPr="00BD189A">
        <w:t xml:space="preserve">eeting </w:t>
      </w:r>
      <w:r w:rsidR="0014749F" w:rsidRPr="00BD189A">
        <w:t>f</w:t>
      </w:r>
      <w:r w:rsidR="00C315FC" w:rsidRPr="00BD189A">
        <w:t xml:space="preserve">irm </w:t>
      </w:r>
      <w:r w:rsidR="0014749F" w:rsidRPr="00BD189A">
        <w:t>p</w:t>
      </w:r>
      <w:r w:rsidR="00C315FC" w:rsidRPr="00BD189A">
        <w:t xml:space="preserve">rofitability </w:t>
      </w:r>
      <w:r w:rsidR="0014749F" w:rsidRPr="00BD189A">
        <w:t>t</w:t>
      </w:r>
      <w:r w:rsidR="00C315FC" w:rsidRPr="00BD189A">
        <w:t>argets</w:t>
      </w:r>
    </w:p>
    <w:p w:rsidR="00BD189A" w:rsidRPr="0014749F" w:rsidRDefault="00BB102A" w:rsidP="00BD189A">
      <w:pPr>
        <w:pStyle w:val="ListParagraph"/>
        <w:numPr>
          <w:ilvl w:val="0"/>
          <w:numId w:val="18"/>
        </w:numPr>
      </w:pPr>
      <w:r>
        <w:t>E</w:t>
      </w:r>
      <w:r w:rsidR="00BD189A">
        <w:t>arning a specified average net income per partner goal</w:t>
      </w:r>
    </w:p>
    <w:p w:rsidR="00CB481C" w:rsidRPr="0014749F" w:rsidRDefault="00BB102A" w:rsidP="00BD189A">
      <w:pPr>
        <w:pStyle w:val="ListParagraph"/>
        <w:numPr>
          <w:ilvl w:val="0"/>
          <w:numId w:val="18"/>
        </w:numPr>
      </w:pPr>
      <w:r>
        <w:t>M</w:t>
      </w:r>
      <w:r w:rsidR="00C315FC" w:rsidRPr="00BD189A">
        <w:t xml:space="preserve">eeting </w:t>
      </w:r>
      <w:r w:rsidR="0014749F" w:rsidRPr="00BD189A">
        <w:t>firm g</w:t>
      </w:r>
      <w:r w:rsidR="00C315FC" w:rsidRPr="00BD189A">
        <w:t xml:space="preserve">rowth </w:t>
      </w:r>
      <w:r w:rsidR="0014749F" w:rsidRPr="00BD189A">
        <w:t>t</w:t>
      </w:r>
      <w:r w:rsidR="00C315FC" w:rsidRPr="00BD189A">
        <w:t>argets</w:t>
      </w:r>
    </w:p>
    <w:p w:rsidR="0014749F" w:rsidRPr="0014749F" w:rsidRDefault="00BB102A" w:rsidP="00BD189A">
      <w:pPr>
        <w:pStyle w:val="ListParagraph"/>
        <w:numPr>
          <w:ilvl w:val="0"/>
          <w:numId w:val="18"/>
        </w:numPr>
      </w:pPr>
      <w:r>
        <w:t>B</w:t>
      </w:r>
      <w:r w:rsidR="0014749F" w:rsidRPr="00BD189A">
        <w:t xml:space="preserve">uilding capacity appropriate </w:t>
      </w:r>
      <w:r w:rsidR="00F55A9C" w:rsidRPr="00BD189A">
        <w:t xml:space="preserve">to </w:t>
      </w:r>
      <w:r w:rsidR="002A7A6E">
        <w:t>meet</w:t>
      </w:r>
      <w:r w:rsidR="002A7A6E" w:rsidRPr="00BD189A">
        <w:t xml:space="preserve"> </w:t>
      </w:r>
      <w:r w:rsidR="00423BCA">
        <w:t xml:space="preserve">expected </w:t>
      </w:r>
      <w:r w:rsidR="00F55A9C" w:rsidRPr="00BD189A">
        <w:t xml:space="preserve">future client demand </w:t>
      </w:r>
      <w:r w:rsidR="0014749F" w:rsidRPr="00BD189A">
        <w:t>levels</w:t>
      </w:r>
    </w:p>
    <w:p w:rsidR="00F55A9C" w:rsidRPr="00F55A9C" w:rsidRDefault="00F55A9C" w:rsidP="00BD189A">
      <w:pPr>
        <w:pStyle w:val="ListParagraph"/>
        <w:numPr>
          <w:ilvl w:val="0"/>
          <w:numId w:val="18"/>
        </w:numPr>
      </w:pPr>
      <w:r w:rsidRPr="00BD189A">
        <w:t>ensuring developmental, training and/or competency objectives are being reached for e</w:t>
      </w:r>
      <w:r w:rsidR="00C315FC" w:rsidRPr="00BD189A">
        <w:t>mployee</w:t>
      </w:r>
      <w:r w:rsidRPr="00BD189A">
        <w:t>s</w:t>
      </w:r>
    </w:p>
    <w:p w:rsidR="00CB481C" w:rsidRPr="0014749F" w:rsidRDefault="00BB102A" w:rsidP="00BD189A">
      <w:pPr>
        <w:pStyle w:val="ListParagraph"/>
        <w:numPr>
          <w:ilvl w:val="0"/>
          <w:numId w:val="18"/>
        </w:numPr>
      </w:pPr>
      <w:r>
        <w:t>O</w:t>
      </w:r>
      <w:r w:rsidR="00F55A9C" w:rsidRPr="00BD189A">
        <w:t>verseeing c</w:t>
      </w:r>
      <w:r w:rsidR="00C315FC" w:rsidRPr="00BD189A">
        <w:t xml:space="preserve">ertain </w:t>
      </w:r>
      <w:r w:rsidR="00F55A9C" w:rsidRPr="00BD189A">
        <w:t>op</w:t>
      </w:r>
      <w:r w:rsidR="00C315FC" w:rsidRPr="00BD189A">
        <w:t xml:space="preserve">erational </w:t>
      </w:r>
      <w:r w:rsidR="00F55A9C" w:rsidRPr="00BD189A">
        <w:t>p</w:t>
      </w:r>
      <w:r w:rsidR="00C315FC" w:rsidRPr="00BD189A">
        <w:t>riorities (</w:t>
      </w:r>
      <w:r w:rsidR="00713D60">
        <w:t>e</w:t>
      </w:r>
      <w:r w:rsidR="00C315FC" w:rsidRPr="00BD189A">
        <w:t>.g., retiring partners transitioning clients properly, implementation of major technology change</w:t>
      </w:r>
      <w:r w:rsidR="00F55A9C" w:rsidRPr="00BD189A">
        <w:t>s</w:t>
      </w:r>
      <w:r w:rsidR="00C315FC" w:rsidRPr="00BD189A">
        <w:t>, successful merger of a new office, etc.)</w:t>
      </w:r>
    </w:p>
    <w:p w:rsidR="0014749F" w:rsidRDefault="0014749F" w:rsidP="00BD189A"/>
    <w:p w:rsidR="00713D60" w:rsidRDefault="001729D8" w:rsidP="00BD189A">
      <w:r>
        <w:t xml:space="preserve">As you can see from the examples above, the </w:t>
      </w:r>
      <w:r w:rsidR="00423BCA">
        <w:t xml:space="preserve">emphasis is </w:t>
      </w:r>
      <w:r w:rsidR="002A7A6E">
        <w:t>on</w:t>
      </w:r>
      <w:r w:rsidR="00423BCA">
        <w:t xml:space="preserve"> </w:t>
      </w:r>
      <w:r>
        <w:t xml:space="preserve">firm performance, not on individual performance. </w:t>
      </w:r>
      <w:r w:rsidR="002A7A6E">
        <w:t xml:space="preserve">We believe that </w:t>
      </w:r>
      <w:r w:rsidR="00423BCA">
        <w:t xml:space="preserve">it is </w:t>
      </w:r>
      <w:r w:rsidR="002A7A6E">
        <w:t xml:space="preserve">a </w:t>
      </w:r>
      <w:r w:rsidR="00423BCA">
        <w:t>pretty simple</w:t>
      </w:r>
      <w:r w:rsidR="002A7A6E">
        <w:t xml:space="preserve"> concept:</w:t>
      </w:r>
      <w:r w:rsidR="00423BCA">
        <w:t xml:space="preserve"> if</w:t>
      </w:r>
      <w:r>
        <w:t xml:space="preserve"> you want a managing partner to do th</w:t>
      </w:r>
      <w:r w:rsidR="00713D60">
        <w:t>at</w:t>
      </w:r>
      <w:r>
        <w:t xml:space="preserve"> job, </w:t>
      </w:r>
      <w:r w:rsidR="002A7A6E">
        <w:t>create performance</w:t>
      </w:r>
      <w:r>
        <w:t xml:space="preserve"> objectives</w:t>
      </w:r>
      <w:r w:rsidR="002A7A6E">
        <w:t xml:space="preserve"> that reinforce working on</w:t>
      </w:r>
      <w:r>
        <w:t xml:space="preserve"> the firm</w:t>
      </w:r>
      <w:r w:rsidR="002A7A6E">
        <w:t xml:space="preserve"> rather than in the firm</w:t>
      </w:r>
      <w:r>
        <w:t>.</w:t>
      </w:r>
    </w:p>
    <w:p w:rsidR="00713D60" w:rsidRDefault="00713D60" w:rsidP="00BD189A"/>
    <w:p w:rsidR="00713D60" w:rsidRDefault="001729D8" w:rsidP="00BD189A">
      <w:r>
        <w:t>There is a general rule CPAs need to understand. CPAs will default to individual goals almost every time if they have a choice</w:t>
      </w:r>
      <w:r w:rsidR="00713D60">
        <w:t>,</w:t>
      </w:r>
      <w:r>
        <w:t xml:space="preserve"> because they are easier to accomplish. Firm goals or team goals </w:t>
      </w:r>
      <w:r w:rsidR="00423BCA">
        <w:t xml:space="preserve">usually </w:t>
      </w:r>
      <w:r>
        <w:t>take a back seat to individual goals</w:t>
      </w:r>
      <w:r w:rsidR="00713D60">
        <w:t>, as</w:t>
      </w:r>
      <w:r>
        <w:t xml:space="preserve"> they require others to perform and we, as a group</w:t>
      </w:r>
      <w:r w:rsidR="00423BCA">
        <w:t xml:space="preserve"> of professionals</w:t>
      </w:r>
      <w:r>
        <w:t xml:space="preserve">, are much better at just putting our own head down and getting it done. Therefore, when we work with managing partners, especially in the beginning of this </w:t>
      </w:r>
      <w:r w:rsidR="000A3308">
        <w:t>redefined governance effort</w:t>
      </w:r>
      <w:r>
        <w:t>, we put hardly any financial emphasis on individual goals</w:t>
      </w:r>
      <w:r w:rsidR="000A3308">
        <w:t xml:space="preserve"> except for one. The </w:t>
      </w:r>
      <w:r w:rsidR="00D9582A">
        <w:t xml:space="preserve">common </w:t>
      </w:r>
      <w:r w:rsidR="000A3308">
        <w:t xml:space="preserve">individual goal </w:t>
      </w:r>
      <w:r>
        <w:t xml:space="preserve">exception </w:t>
      </w:r>
      <w:r w:rsidR="000A3308">
        <w:t>for</w:t>
      </w:r>
      <w:r>
        <w:t xml:space="preserve"> managing partner</w:t>
      </w:r>
      <w:r w:rsidR="000A3308">
        <w:t xml:space="preserve">s pertains to </w:t>
      </w:r>
      <w:r>
        <w:t>transition</w:t>
      </w:r>
      <w:r w:rsidR="000A3308">
        <w:t>ing</w:t>
      </w:r>
      <w:r>
        <w:t xml:space="preserve"> clients to other partners, princip</w:t>
      </w:r>
      <w:r w:rsidR="002A7A6E">
        <w:t>a</w:t>
      </w:r>
      <w:r>
        <w:t xml:space="preserve">l or managers. For example, we might </w:t>
      </w:r>
      <w:r w:rsidR="000A3308">
        <w:t xml:space="preserve">set up </w:t>
      </w:r>
      <w:r w:rsidR="002A7A6E">
        <w:t xml:space="preserve">three </w:t>
      </w:r>
      <w:r>
        <w:t xml:space="preserve">or </w:t>
      </w:r>
      <w:r w:rsidR="002A7A6E">
        <w:t xml:space="preserve">four </w:t>
      </w:r>
      <w:r>
        <w:t>major firm objectives</w:t>
      </w:r>
      <w:r w:rsidR="000A3308">
        <w:t xml:space="preserve"> for the managing partner to accomplish along with a</w:t>
      </w:r>
      <w:r w:rsidR="00D9582A">
        <w:t xml:space="preserve">n individual goal of </w:t>
      </w:r>
      <w:r>
        <w:t>transition</w:t>
      </w:r>
      <w:r w:rsidR="00D9582A">
        <w:t xml:space="preserve">ing </w:t>
      </w:r>
      <w:r>
        <w:t xml:space="preserve">$250,000 </w:t>
      </w:r>
      <w:r w:rsidR="00D9582A">
        <w:t>of</w:t>
      </w:r>
      <w:r>
        <w:t xml:space="preserve"> client relationships in a given year. We do this because if the managing partner doesn’t start transitioning client relationships</w:t>
      </w:r>
      <w:r w:rsidR="00D9582A">
        <w:t xml:space="preserve"> early on</w:t>
      </w:r>
      <w:r>
        <w:t>, he or she will never have the time, or be allowed the time based on client demands, to ensure that the firm achieves its objectives.</w:t>
      </w:r>
      <w:r w:rsidR="00D9582A">
        <w:t xml:space="preserve"> </w:t>
      </w:r>
      <w:r w:rsidR="00372773">
        <w:t>But understand that virtually no person put in the managing partner role will transition any clients without some protection regarding their future compensation should they be removed from that position</w:t>
      </w:r>
      <w:r w:rsidR="00D9582A">
        <w:t xml:space="preserve"> (either voluntarily or involuntarily)</w:t>
      </w:r>
      <w:r w:rsidR="00372773">
        <w:t>.</w:t>
      </w:r>
    </w:p>
    <w:p w:rsidR="00713D60" w:rsidRDefault="00713D60" w:rsidP="00BD189A"/>
    <w:p w:rsidR="00372773" w:rsidRDefault="00372773" w:rsidP="00BD189A">
      <w:r>
        <w:t>This is why we suggested the policy in Part 3 that protects the managing partner</w:t>
      </w:r>
      <w:r w:rsidR="004C5598">
        <w:t>’s</w:t>
      </w:r>
      <w:r>
        <w:t xml:space="preserve"> compensation should they be removed. </w:t>
      </w:r>
      <w:r w:rsidR="004C5598">
        <w:t>I</w:t>
      </w:r>
      <w:r>
        <w:t xml:space="preserve">f you don’t manage the client load of the managing partner, you will never really have one, nor will </w:t>
      </w:r>
      <w:r w:rsidR="004C5598">
        <w:t xml:space="preserve">you </w:t>
      </w:r>
      <w:r>
        <w:t xml:space="preserve">be likely </w:t>
      </w:r>
      <w:r w:rsidR="004C5598">
        <w:t xml:space="preserve">to </w:t>
      </w:r>
      <w:r>
        <w:t>ever experience the real economic or performance benefits this role commonly delivers.</w:t>
      </w:r>
    </w:p>
    <w:p w:rsidR="008D6CA8" w:rsidRDefault="008D6CA8" w:rsidP="00F83B8E"/>
    <w:p w:rsidR="008D6CA8" w:rsidRPr="008D6CA8" w:rsidRDefault="00705820" w:rsidP="008D6CA8">
      <w:r>
        <w:t>Some paragraphs of this column w</w:t>
      </w:r>
      <w:r w:rsidR="00DB39D6">
        <w:t>ere</w:t>
      </w:r>
      <w:r>
        <w:t xml:space="preserve"> e</w:t>
      </w:r>
      <w:r w:rsidR="008D6CA8" w:rsidRPr="008D6CA8">
        <w:t xml:space="preserve">xcerpted with permission from the book </w:t>
      </w:r>
      <w:hyperlink r:id="rId8" w:history="1">
        <w:r w:rsidR="008D6CA8" w:rsidRPr="007C7F74">
          <w:rPr>
            <w:rStyle w:val="Hyperlink"/>
            <w:b/>
            <w:bCs/>
            <w:i/>
            <w:color w:val="023160" w:themeColor="hyperlink" w:themeShade="80"/>
          </w:rPr>
          <w:t>Securing the Future</w:t>
        </w:r>
        <w:r w:rsidR="008D6CA8" w:rsidRPr="007C7F74">
          <w:rPr>
            <w:rStyle w:val="Hyperlink"/>
            <w:b/>
            <w:i/>
            <w:color w:val="023160" w:themeColor="hyperlink" w:themeShade="80"/>
          </w:rPr>
          <w:t>, Vol 1: Building Your Firm’s Succession Plan</w:t>
        </w:r>
      </w:hyperlink>
      <w:r w:rsidR="008D6CA8" w:rsidRPr="008D6CA8">
        <w:t>. Copyright 2014, American Institute of CPAs.</w:t>
      </w:r>
    </w:p>
    <w:p w:rsidR="008D6CA8" w:rsidRDefault="008D6CA8" w:rsidP="00F83B8E">
      <w:bookmarkStart w:id="0" w:name="_GoBack"/>
      <w:bookmarkEnd w:id="0"/>
    </w:p>
    <w:p w:rsidR="008D6CA8" w:rsidRPr="00F83B8E" w:rsidRDefault="008D6CA8" w:rsidP="00F83B8E"/>
    <w:sectPr w:rsidR="008D6CA8" w:rsidRPr="00F83B8E" w:rsidSect="00FC7BEC">
      <w:footerReference w:type="default" r:id="rId9"/>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9F4" w:rsidRDefault="009749F4" w:rsidP="005A03C0">
      <w:r>
        <w:separator/>
      </w:r>
    </w:p>
  </w:endnote>
  <w:endnote w:type="continuationSeparator" w:id="0">
    <w:p w:rsidR="009749F4" w:rsidRDefault="009749F4" w:rsidP="005A03C0">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Segoe UI">
    <w:charset w:val="00"/>
    <w:family w:val="swiss"/>
    <w:pitch w:val="variable"/>
    <w:sig w:usb0="E10022FF" w:usb1="C000E47F" w:usb2="00000029" w:usb3="00000000" w:csb0="000001DF" w:csb1="00000000"/>
  </w:font>
  <w:font w:name="Perpetua">
    <w:panose1 w:val="02020502060401020303"/>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C0" w:rsidRPr="006E3030" w:rsidRDefault="005A03C0">
    <w:pPr>
      <w:pStyle w:val="Footer"/>
      <w:rPr>
        <w:rFonts w:ascii="Perpetua" w:hAnsi="Perpetua"/>
        <w:szCs w:val="24"/>
      </w:rPr>
    </w:pPr>
    <w:r>
      <w:rPr>
        <w:noProof/>
      </w:rPr>
      <w:drawing>
        <wp:inline distT="0" distB="0" distL="0" distR="0">
          <wp:extent cx="1958340" cy="261985"/>
          <wp:effectExtent l="0" t="0" r="381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Logo-3x.5-high resolution for print, clear background-resizable to smaller-CMYK.tif"/>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pic="http://schemas.openxmlformats.org/drawingml/2006/picture" xmlns:a="http://schemas.openxmlformats.org/drawingml/2006/main" xmlns:wne="http://schemas.microsoft.com/office/word/2006/wordml" xmlns:wp="http://schemas.openxmlformats.org/drawingml/2006/wordprocessingDrawing" xmlns:m="http://schemas.openxmlformats.org/officeDocument/2006/math" xmlns:r="http://schemas.openxmlformats.org/officeDocument/2006/relationships" xmlns:ve="http://schemas.openxmlformats.org/markup-compatibility/2006" val="0"/>
                      </a:ext>
                    </a:extLst>
                  </a:blip>
                  <a:stretch>
                    <a:fillRect/>
                  </a:stretch>
                </pic:blipFill>
                <pic:spPr>
                  <a:xfrm>
                    <a:off x="0" y="0"/>
                    <a:ext cx="2077778" cy="277963"/>
                  </a:xfrm>
                  <a:prstGeom prst="rect">
                    <a:avLst/>
                  </a:prstGeom>
                </pic:spPr>
              </pic:pic>
            </a:graphicData>
          </a:graphic>
        </wp:inline>
      </w:drawing>
    </w:r>
    <w:r>
      <w:tab/>
    </w:r>
    <w:r>
      <w:tab/>
    </w:r>
    <w:r w:rsidRPr="006E3030">
      <w:rPr>
        <w:rFonts w:ascii="Perpetua" w:hAnsi="Perpetua"/>
        <w:szCs w:val="24"/>
      </w:rPr>
      <w:t xml:space="preserve">Page </w:t>
    </w:r>
    <w:fldSimple w:instr=" PAGE   \* MERGEFORMAT ">
      <w:r w:rsidR="00CD632C">
        <w:rPr>
          <w:rFonts w:ascii="Perpetua" w:hAnsi="Perpetua"/>
          <w:noProof/>
          <w:szCs w:val="24"/>
        </w:rPr>
        <w:t>1</w:t>
      </w:r>
    </w:fldSimple>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9F4" w:rsidRDefault="009749F4" w:rsidP="005A03C0">
      <w:r>
        <w:separator/>
      </w:r>
    </w:p>
  </w:footnote>
  <w:footnote w:type="continuationSeparator" w:id="0">
    <w:p w:rsidR="009749F4" w:rsidRDefault="009749F4" w:rsidP="005A03C0">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47AA7"/>
    <w:multiLevelType w:val="hybridMultilevel"/>
    <w:tmpl w:val="5FB8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A35764"/>
    <w:multiLevelType w:val="hybridMultilevel"/>
    <w:tmpl w:val="C70A4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857E3"/>
    <w:multiLevelType w:val="hybridMultilevel"/>
    <w:tmpl w:val="DAAC7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C3570"/>
    <w:multiLevelType w:val="hybridMultilevel"/>
    <w:tmpl w:val="9326BA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0ED1287F"/>
    <w:multiLevelType w:val="hybridMultilevel"/>
    <w:tmpl w:val="B740BB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202BE1"/>
    <w:multiLevelType w:val="hybridMultilevel"/>
    <w:tmpl w:val="1CA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C61386"/>
    <w:multiLevelType w:val="hybridMultilevel"/>
    <w:tmpl w:val="47923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A468DC"/>
    <w:multiLevelType w:val="hybridMultilevel"/>
    <w:tmpl w:val="0EAAE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C37EF6"/>
    <w:multiLevelType w:val="hybridMultilevel"/>
    <w:tmpl w:val="D2FCC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512D35"/>
    <w:multiLevelType w:val="hybridMultilevel"/>
    <w:tmpl w:val="07884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146130"/>
    <w:multiLevelType w:val="hybridMultilevel"/>
    <w:tmpl w:val="5A3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0C380E"/>
    <w:multiLevelType w:val="hybridMultilevel"/>
    <w:tmpl w:val="61FA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D61BF6"/>
    <w:multiLevelType w:val="hybridMultilevel"/>
    <w:tmpl w:val="A0C05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175F3F"/>
    <w:multiLevelType w:val="singleLevel"/>
    <w:tmpl w:val="53365E23"/>
    <w:lvl w:ilvl="0">
      <w:start w:val="1"/>
      <w:numFmt w:val="decimal"/>
      <w:lvlText w:val="(%1)"/>
      <w:lvlJc w:val="left"/>
      <w:pPr>
        <w:tabs>
          <w:tab w:val="num" w:pos="1152"/>
        </w:tabs>
        <w:ind w:left="720"/>
      </w:pPr>
      <w:rPr>
        <w:color w:val="000000"/>
      </w:rPr>
    </w:lvl>
  </w:abstractNum>
  <w:abstractNum w:abstractNumId="14">
    <w:nsid w:val="6B1E24B8"/>
    <w:multiLevelType w:val="hybridMultilevel"/>
    <w:tmpl w:val="D8D276CA"/>
    <w:lvl w:ilvl="0" w:tplc="ABA8DC0C">
      <w:start w:val="1"/>
      <w:numFmt w:val="bullet"/>
      <w:lvlText w:val="•"/>
      <w:lvlJc w:val="left"/>
      <w:pPr>
        <w:tabs>
          <w:tab w:val="num" w:pos="720"/>
        </w:tabs>
        <w:ind w:left="720" w:hanging="360"/>
      </w:pPr>
      <w:rPr>
        <w:rFonts w:ascii="Arial" w:hAnsi="Arial" w:hint="default"/>
      </w:rPr>
    </w:lvl>
    <w:lvl w:ilvl="1" w:tplc="40A8C27C">
      <w:start w:val="4969"/>
      <w:numFmt w:val="bullet"/>
      <w:lvlText w:val="–"/>
      <w:lvlJc w:val="left"/>
      <w:pPr>
        <w:tabs>
          <w:tab w:val="num" w:pos="1440"/>
        </w:tabs>
        <w:ind w:left="1440" w:hanging="360"/>
      </w:pPr>
      <w:rPr>
        <w:rFonts w:ascii="Arial" w:hAnsi="Arial" w:hint="default"/>
      </w:rPr>
    </w:lvl>
    <w:lvl w:ilvl="2" w:tplc="8EE0C00E" w:tentative="1">
      <w:start w:val="1"/>
      <w:numFmt w:val="bullet"/>
      <w:lvlText w:val="•"/>
      <w:lvlJc w:val="left"/>
      <w:pPr>
        <w:tabs>
          <w:tab w:val="num" w:pos="2160"/>
        </w:tabs>
        <w:ind w:left="2160" w:hanging="360"/>
      </w:pPr>
      <w:rPr>
        <w:rFonts w:ascii="Arial" w:hAnsi="Arial" w:hint="default"/>
      </w:rPr>
    </w:lvl>
    <w:lvl w:ilvl="3" w:tplc="8648ED88" w:tentative="1">
      <w:start w:val="1"/>
      <w:numFmt w:val="bullet"/>
      <w:lvlText w:val="•"/>
      <w:lvlJc w:val="left"/>
      <w:pPr>
        <w:tabs>
          <w:tab w:val="num" w:pos="2880"/>
        </w:tabs>
        <w:ind w:left="2880" w:hanging="360"/>
      </w:pPr>
      <w:rPr>
        <w:rFonts w:ascii="Arial" w:hAnsi="Arial" w:hint="default"/>
      </w:rPr>
    </w:lvl>
    <w:lvl w:ilvl="4" w:tplc="0FC698D2" w:tentative="1">
      <w:start w:val="1"/>
      <w:numFmt w:val="bullet"/>
      <w:lvlText w:val="•"/>
      <w:lvlJc w:val="left"/>
      <w:pPr>
        <w:tabs>
          <w:tab w:val="num" w:pos="3600"/>
        </w:tabs>
        <w:ind w:left="3600" w:hanging="360"/>
      </w:pPr>
      <w:rPr>
        <w:rFonts w:ascii="Arial" w:hAnsi="Arial" w:hint="default"/>
      </w:rPr>
    </w:lvl>
    <w:lvl w:ilvl="5" w:tplc="409AE020" w:tentative="1">
      <w:start w:val="1"/>
      <w:numFmt w:val="bullet"/>
      <w:lvlText w:val="•"/>
      <w:lvlJc w:val="left"/>
      <w:pPr>
        <w:tabs>
          <w:tab w:val="num" w:pos="4320"/>
        </w:tabs>
        <w:ind w:left="4320" w:hanging="360"/>
      </w:pPr>
      <w:rPr>
        <w:rFonts w:ascii="Arial" w:hAnsi="Arial" w:hint="default"/>
      </w:rPr>
    </w:lvl>
    <w:lvl w:ilvl="6" w:tplc="C05AD036" w:tentative="1">
      <w:start w:val="1"/>
      <w:numFmt w:val="bullet"/>
      <w:lvlText w:val="•"/>
      <w:lvlJc w:val="left"/>
      <w:pPr>
        <w:tabs>
          <w:tab w:val="num" w:pos="5040"/>
        </w:tabs>
        <w:ind w:left="5040" w:hanging="360"/>
      </w:pPr>
      <w:rPr>
        <w:rFonts w:ascii="Arial" w:hAnsi="Arial" w:hint="default"/>
      </w:rPr>
    </w:lvl>
    <w:lvl w:ilvl="7" w:tplc="5ADABF2A" w:tentative="1">
      <w:start w:val="1"/>
      <w:numFmt w:val="bullet"/>
      <w:lvlText w:val="•"/>
      <w:lvlJc w:val="left"/>
      <w:pPr>
        <w:tabs>
          <w:tab w:val="num" w:pos="5760"/>
        </w:tabs>
        <w:ind w:left="5760" w:hanging="360"/>
      </w:pPr>
      <w:rPr>
        <w:rFonts w:ascii="Arial" w:hAnsi="Arial" w:hint="default"/>
      </w:rPr>
    </w:lvl>
    <w:lvl w:ilvl="8" w:tplc="56347F4A" w:tentative="1">
      <w:start w:val="1"/>
      <w:numFmt w:val="bullet"/>
      <w:lvlText w:val="•"/>
      <w:lvlJc w:val="left"/>
      <w:pPr>
        <w:tabs>
          <w:tab w:val="num" w:pos="6480"/>
        </w:tabs>
        <w:ind w:left="6480" w:hanging="360"/>
      </w:pPr>
      <w:rPr>
        <w:rFonts w:ascii="Arial" w:hAnsi="Arial" w:hint="default"/>
      </w:rPr>
    </w:lvl>
  </w:abstractNum>
  <w:abstractNum w:abstractNumId="15">
    <w:nsid w:val="71BF080F"/>
    <w:multiLevelType w:val="hybridMultilevel"/>
    <w:tmpl w:val="D6447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5A92E80"/>
    <w:multiLevelType w:val="hybridMultilevel"/>
    <w:tmpl w:val="1E4CD2D6"/>
    <w:lvl w:ilvl="0" w:tplc="04090001">
      <w:start w:val="1"/>
      <w:numFmt w:val="bullet"/>
      <w:lvlText w:val=""/>
      <w:lvlJc w:val="left"/>
      <w:pPr>
        <w:tabs>
          <w:tab w:val="num" w:pos="720"/>
        </w:tabs>
        <w:ind w:left="720" w:hanging="360"/>
      </w:pPr>
      <w:rPr>
        <w:rFonts w:ascii="Symbol" w:hAnsi="Symbol" w:hint="default"/>
      </w:rPr>
    </w:lvl>
    <w:lvl w:ilvl="1" w:tplc="60FE6D78">
      <w:start w:val="1"/>
      <w:numFmt w:val="lowerLetter"/>
      <w:lvlText w:val="%2"/>
      <w:lvlJc w:val="left"/>
      <w:pPr>
        <w:tabs>
          <w:tab w:val="num" w:pos="1440"/>
        </w:tabs>
        <w:ind w:left="1440" w:hanging="360"/>
      </w:pPr>
      <w:rPr>
        <w:rFonts w:hint="default"/>
        <w:b w:val="0"/>
        <w:i/>
      </w:rPr>
    </w:lvl>
    <w:lvl w:ilvl="2" w:tplc="FDE00448">
      <w:start w:val="6"/>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CCA2FEF"/>
    <w:multiLevelType w:val="hybridMultilevel"/>
    <w:tmpl w:val="32043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2"/>
  </w:num>
  <w:num w:numId="4">
    <w:abstractNumId w:val="13"/>
  </w:num>
  <w:num w:numId="5">
    <w:abstractNumId w:val="3"/>
  </w:num>
  <w:num w:numId="6">
    <w:abstractNumId w:val="5"/>
  </w:num>
  <w:num w:numId="7">
    <w:abstractNumId w:val="10"/>
  </w:num>
  <w:num w:numId="8">
    <w:abstractNumId w:val="7"/>
  </w:num>
  <w:num w:numId="9">
    <w:abstractNumId w:val="1"/>
  </w:num>
  <w:num w:numId="10">
    <w:abstractNumId w:val="6"/>
  </w:num>
  <w:num w:numId="11">
    <w:abstractNumId w:val="9"/>
  </w:num>
  <w:num w:numId="12">
    <w:abstractNumId w:val="17"/>
  </w:num>
  <w:num w:numId="13">
    <w:abstractNumId w:val="4"/>
  </w:num>
  <w:num w:numId="14">
    <w:abstractNumId w:val="11"/>
  </w:num>
  <w:num w:numId="15">
    <w:abstractNumId w:val="12"/>
  </w:num>
  <w:num w:numId="16">
    <w:abstractNumId w:val="14"/>
  </w:num>
  <w:num w:numId="17">
    <w:abstractNumId w:val="15"/>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attachedTemplate r:id="rId1"/>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246A6F"/>
    <w:rsid w:val="000A3308"/>
    <w:rsid w:val="000B2A22"/>
    <w:rsid w:val="000D68B6"/>
    <w:rsid w:val="00124A96"/>
    <w:rsid w:val="00135982"/>
    <w:rsid w:val="0014749F"/>
    <w:rsid w:val="001729D8"/>
    <w:rsid w:val="00246A6F"/>
    <w:rsid w:val="00262341"/>
    <w:rsid w:val="002A7A6E"/>
    <w:rsid w:val="002C0816"/>
    <w:rsid w:val="00310325"/>
    <w:rsid w:val="00336434"/>
    <w:rsid w:val="00372773"/>
    <w:rsid w:val="003B27DC"/>
    <w:rsid w:val="003D3E08"/>
    <w:rsid w:val="004015F4"/>
    <w:rsid w:val="00413875"/>
    <w:rsid w:val="00423BCA"/>
    <w:rsid w:val="004511D1"/>
    <w:rsid w:val="00483686"/>
    <w:rsid w:val="004C5598"/>
    <w:rsid w:val="00520391"/>
    <w:rsid w:val="00521E4B"/>
    <w:rsid w:val="00526CF3"/>
    <w:rsid w:val="00540E67"/>
    <w:rsid w:val="005478BB"/>
    <w:rsid w:val="00554FDD"/>
    <w:rsid w:val="00594A42"/>
    <w:rsid w:val="005A03C0"/>
    <w:rsid w:val="005B2A4D"/>
    <w:rsid w:val="005D72EE"/>
    <w:rsid w:val="005E09FD"/>
    <w:rsid w:val="006710A0"/>
    <w:rsid w:val="006B5D42"/>
    <w:rsid w:val="006E3030"/>
    <w:rsid w:val="006E5042"/>
    <w:rsid w:val="00705820"/>
    <w:rsid w:val="00712265"/>
    <w:rsid w:val="00713D60"/>
    <w:rsid w:val="007C7F74"/>
    <w:rsid w:val="007F63AE"/>
    <w:rsid w:val="008347BC"/>
    <w:rsid w:val="0083545A"/>
    <w:rsid w:val="008D6CA8"/>
    <w:rsid w:val="008E7CF0"/>
    <w:rsid w:val="00911BC7"/>
    <w:rsid w:val="009378D4"/>
    <w:rsid w:val="009655CC"/>
    <w:rsid w:val="009657E3"/>
    <w:rsid w:val="009700ED"/>
    <w:rsid w:val="009749F4"/>
    <w:rsid w:val="00986761"/>
    <w:rsid w:val="00993BF2"/>
    <w:rsid w:val="009B06B1"/>
    <w:rsid w:val="009F0B77"/>
    <w:rsid w:val="009F2114"/>
    <w:rsid w:val="00A23BE4"/>
    <w:rsid w:val="00A60CDC"/>
    <w:rsid w:val="00A75C77"/>
    <w:rsid w:val="00A8234F"/>
    <w:rsid w:val="00A92FF2"/>
    <w:rsid w:val="00AA7020"/>
    <w:rsid w:val="00AC0293"/>
    <w:rsid w:val="00AF1B17"/>
    <w:rsid w:val="00B02166"/>
    <w:rsid w:val="00BB102A"/>
    <w:rsid w:val="00BD189A"/>
    <w:rsid w:val="00BE6A0B"/>
    <w:rsid w:val="00C315FC"/>
    <w:rsid w:val="00C636F9"/>
    <w:rsid w:val="00CB481C"/>
    <w:rsid w:val="00CD632C"/>
    <w:rsid w:val="00D9582A"/>
    <w:rsid w:val="00DB39D6"/>
    <w:rsid w:val="00DE0DDD"/>
    <w:rsid w:val="00E03E0E"/>
    <w:rsid w:val="00E739AB"/>
    <w:rsid w:val="00EA03D6"/>
    <w:rsid w:val="00EB2CD8"/>
    <w:rsid w:val="00F20B06"/>
    <w:rsid w:val="00F3211A"/>
    <w:rsid w:val="00F404C2"/>
    <w:rsid w:val="00F55A9C"/>
    <w:rsid w:val="00F57DDF"/>
    <w:rsid w:val="00F83B8E"/>
    <w:rsid w:val="00FC552B"/>
    <w:rsid w:val="00FC7BEC"/>
  </w:rsids>
  <m:mathPr>
    <m:mathFont m:val="Apple Chancery"/>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A6F"/>
    <w:pPr>
      <w:spacing w:after="0" w:line="240" w:lineRule="auto"/>
    </w:pPr>
    <w:rPr>
      <w:rFonts w:ascii="Times New Roman" w:hAnsi="Times New Roman" w:cs="Calibri"/>
      <w:sz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5A03C0"/>
    <w:pPr>
      <w:tabs>
        <w:tab w:val="center" w:pos="4680"/>
        <w:tab w:val="right" w:pos="9360"/>
      </w:tabs>
    </w:pPr>
  </w:style>
  <w:style w:type="character" w:customStyle="1" w:styleId="HeaderChar">
    <w:name w:val="Header Char"/>
    <w:basedOn w:val="DefaultParagraphFont"/>
    <w:link w:val="Header"/>
    <w:uiPriority w:val="99"/>
    <w:rsid w:val="005A03C0"/>
  </w:style>
  <w:style w:type="paragraph" w:styleId="Footer">
    <w:name w:val="footer"/>
    <w:basedOn w:val="Normal"/>
    <w:link w:val="FooterChar"/>
    <w:uiPriority w:val="99"/>
    <w:unhideWhenUsed/>
    <w:rsid w:val="005A03C0"/>
    <w:pPr>
      <w:tabs>
        <w:tab w:val="center" w:pos="4680"/>
        <w:tab w:val="right" w:pos="9360"/>
      </w:tabs>
    </w:pPr>
  </w:style>
  <w:style w:type="character" w:customStyle="1" w:styleId="FooterChar">
    <w:name w:val="Footer Char"/>
    <w:basedOn w:val="DefaultParagraphFont"/>
    <w:link w:val="Footer"/>
    <w:uiPriority w:val="99"/>
    <w:rsid w:val="005A03C0"/>
  </w:style>
  <w:style w:type="paragraph" w:styleId="ListParagraph">
    <w:name w:val="List Paragraph"/>
    <w:basedOn w:val="Normal"/>
    <w:uiPriority w:val="34"/>
    <w:qFormat/>
    <w:rsid w:val="00246A6F"/>
    <w:pPr>
      <w:ind w:left="720"/>
      <w:contextualSpacing/>
    </w:pPr>
    <w:rPr>
      <w:rFonts w:eastAsia="Calibri" w:cs="Times New Roman"/>
      <w:szCs w:val="18"/>
    </w:rPr>
  </w:style>
  <w:style w:type="character" w:styleId="Hyperlink">
    <w:name w:val="Hyperlink"/>
    <w:basedOn w:val="DefaultParagraphFont"/>
    <w:uiPriority w:val="99"/>
    <w:unhideWhenUsed/>
    <w:rsid w:val="008D6CA8"/>
    <w:rPr>
      <w:color w:val="0563C1" w:themeColor="hyperlink"/>
      <w:u w:val="single"/>
    </w:rPr>
  </w:style>
  <w:style w:type="character" w:styleId="FollowedHyperlink">
    <w:name w:val="FollowedHyperlink"/>
    <w:basedOn w:val="DefaultParagraphFont"/>
    <w:uiPriority w:val="99"/>
    <w:semiHidden/>
    <w:unhideWhenUsed/>
    <w:rsid w:val="008D6CA8"/>
    <w:rPr>
      <w:color w:val="954F72" w:themeColor="followedHyperlink"/>
      <w:u w:val="single"/>
    </w:rPr>
  </w:style>
  <w:style w:type="paragraph" w:styleId="BalloonText">
    <w:name w:val="Balloon Text"/>
    <w:basedOn w:val="Normal"/>
    <w:link w:val="BalloonTextChar"/>
    <w:uiPriority w:val="99"/>
    <w:semiHidden/>
    <w:unhideWhenUsed/>
    <w:rsid w:val="008347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7BC"/>
    <w:rPr>
      <w:rFonts w:ascii="Segoe UI" w:hAnsi="Segoe UI" w:cs="Segoe UI"/>
      <w:sz w:val="18"/>
      <w:szCs w:val="18"/>
    </w:rPr>
  </w:style>
  <w:style w:type="character" w:styleId="CommentReference">
    <w:name w:val="annotation reference"/>
    <w:basedOn w:val="DefaultParagraphFont"/>
    <w:uiPriority w:val="99"/>
    <w:semiHidden/>
    <w:unhideWhenUsed/>
    <w:rsid w:val="008347BC"/>
    <w:rPr>
      <w:sz w:val="16"/>
      <w:szCs w:val="16"/>
    </w:rPr>
  </w:style>
  <w:style w:type="paragraph" w:styleId="CommentText">
    <w:name w:val="annotation text"/>
    <w:basedOn w:val="Normal"/>
    <w:link w:val="CommentTextChar"/>
    <w:uiPriority w:val="99"/>
    <w:semiHidden/>
    <w:unhideWhenUsed/>
    <w:rsid w:val="008347BC"/>
    <w:rPr>
      <w:sz w:val="20"/>
      <w:szCs w:val="20"/>
    </w:rPr>
  </w:style>
  <w:style w:type="character" w:customStyle="1" w:styleId="CommentTextChar">
    <w:name w:val="Comment Text Char"/>
    <w:basedOn w:val="DefaultParagraphFont"/>
    <w:link w:val="CommentText"/>
    <w:uiPriority w:val="99"/>
    <w:semiHidden/>
    <w:rsid w:val="008347BC"/>
    <w:rPr>
      <w:rFonts w:ascii="Times New Roman" w:hAnsi="Times New Roman" w:cs="Calibri"/>
      <w:sz w:val="20"/>
      <w:szCs w:val="20"/>
    </w:rPr>
  </w:style>
  <w:style w:type="paragraph" w:styleId="CommentSubject">
    <w:name w:val="annotation subject"/>
    <w:basedOn w:val="CommentText"/>
    <w:next w:val="CommentText"/>
    <w:link w:val="CommentSubjectChar"/>
    <w:uiPriority w:val="99"/>
    <w:semiHidden/>
    <w:unhideWhenUsed/>
    <w:rsid w:val="008347BC"/>
    <w:rPr>
      <w:b/>
      <w:bCs/>
    </w:rPr>
  </w:style>
  <w:style w:type="character" w:customStyle="1" w:styleId="CommentSubjectChar">
    <w:name w:val="Comment Subject Char"/>
    <w:basedOn w:val="CommentTextChar"/>
    <w:link w:val="CommentSubject"/>
    <w:uiPriority w:val="99"/>
    <w:semiHidden/>
    <w:rsid w:val="008347BC"/>
    <w:rPr>
      <w:rFonts w:ascii="Times New Roman" w:hAnsi="Times New Roman" w:cs="Calibri"/>
      <w:b/>
      <w:bCs/>
      <w:sz w:val="20"/>
      <w:szCs w:val="20"/>
    </w:rPr>
  </w:style>
</w:styles>
</file>

<file path=word/webSettings.xml><?xml version="1.0" encoding="utf-8"?>
<w:webSettings xmlns:r="http://schemas.openxmlformats.org/officeDocument/2006/relationships" xmlns:w="http://schemas.openxmlformats.org/wordprocessingml/2006/main">
  <w:divs>
    <w:div w:id="338433667">
      <w:bodyDiv w:val="1"/>
      <w:marLeft w:val="0"/>
      <w:marRight w:val="0"/>
      <w:marTop w:val="0"/>
      <w:marBottom w:val="0"/>
      <w:divBdr>
        <w:top w:val="none" w:sz="0" w:space="0" w:color="auto"/>
        <w:left w:val="none" w:sz="0" w:space="0" w:color="auto"/>
        <w:bottom w:val="none" w:sz="0" w:space="0" w:color="auto"/>
        <w:right w:val="none" w:sz="0" w:space="0" w:color="auto"/>
      </w:divBdr>
      <w:divsChild>
        <w:div w:id="341783335">
          <w:marLeft w:val="835"/>
          <w:marRight w:val="0"/>
          <w:marTop w:val="0"/>
          <w:marBottom w:val="0"/>
          <w:divBdr>
            <w:top w:val="none" w:sz="0" w:space="0" w:color="auto"/>
            <w:left w:val="none" w:sz="0" w:space="0" w:color="auto"/>
            <w:bottom w:val="none" w:sz="0" w:space="0" w:color="auto"/>
            <w:right w:val="none" w:sz="0" w:space="0" w:color="auto"/>
          </w:divBdr>
        </w:div>
        <w:div w:id="1613438567">
          <w:marLeft w:val="835"/>
          <w:marRight w:val="0"/>
          <w:marTop w:val="0"/>
          <w:marBottom w:val="0"/>
          <w:divBdr>
            <w:top w:val="none" w:sz="0" w:space="0" w:color="auto"/>
            <w:left w:val="none" w:sz="0" w:space="0" w:color="auto"/>
            <w:bottom w:val="none" w:sz="0" w:space="0" w:color="auto"/>
            <w:right w:val="none" w:sz="0" w:space="0" w:color="auto"/>
          </w:divBdr>
        </w:div>
        <w:div w:id="569660869">
          <w:marLeft w:val="1786"/>
          <w:marRight w:val="0"/>
          <w:marTop w:val="0"/>
          <w:marBottom w:val="0"/>
          <w:divBdr>
            <w:top w:val="none" w:sz="0" w:space="0" w:color="auto"/>
            <w:left w:val="none" w:sz="0" w:space="0" w:color="auto"/>
            <w:bottom w:val="none" w:sz="0" w:space="0" w:color="auto"/>
            <w:right w:val="none" w:sz="0" w:space="0" w:color="auto"/>
          </w:divBdr>
        </w:div>
        <w:div w:id="595014450">
          <w:marLeft w:val="1786"/>
          <w:marRight w:val="0"/>
          <w:marTop w:val="0"/>
          <w:marBottom w:val="0"/>
          <w:divBdr>
            <w:top w:val="none" w:sz="0" w:space="0" w:color="auto"/>
            <w:left w:val="none" w:sz="0" w:space="0" w:color="auto"/>
            <w:bottom w:val="none" w:sz="0" w:space="0" w:color="auto"/>
            <w:right w:val="none" w:sz="0" w:space="0" w:color="auto"/>
          </w:divBdr>
        </w:div>
        <w:div w:id="1811897468">
          <w:marLeft w:val="1786"/>
          <w:marRight w:val="0"/>
          <w:marTop w:val="0"/>
          <w:marBottom w:val="0"/>
          <w:divBdr>
            <w:top w:val="none" w:sz="0" w:space="0" w:color="auto"/>
            <w:left w:val="none" w:sz="0" w:space="0" w:color="auto"/>
            <w:bottom w:val="none" w:sz="0" w:space="0" w:color="auto"/>
            <w:right w:val="none" w:sz="0" w:space="0" w:color="auto"/>
          </w:divBdr>
        </w:div>
        <w:div w:id="722025567">
          <w:marLeft w:val="1786"/>
          <w:marRight w:val="0"/>
          <w:marTop w:val="0"/>
          <w:marBottom w:val="0"/>
          <w:divBdr>
            <w:top w:val="none" w:sz="0" w:space="0" w:color="auto"/>
            <w:left w:val="none" w:sz="0" w:space="0" w:color="auto"/>
            <w:bottom w:val="none" w:sz="0" w:space="0" w:color="auto"/>
            <w:right w:val="none" w:sz="0" w:space="0" w:color="auto"/>
          </w:divBdr>
        </w:div>
      </w:divsChild>
    </w:div>
    <w:div w:id="69476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pa2biz.com/AST/Main/CPA2BIZ_Primary/PracticeManagement/FirmOperations/PRDOVR~PC-090486/PC-090486.jsp"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SUCCESSION\Documents\Custom%20Office%20Templates\Ree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xmlns:a="http://schemas.openxmlformats.org/drawingml/2006/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2BB63-0F9B-764D-9823-D48C1E32B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\Users\Bill.SUCCESSION\Documents\Custom Office Templates\Reeb.dotx</Template>
  <TotalTime>1</TotalTime>
  <Pages>4</Pages>
  <Words>1665</Words>
  <Characters>9495</Characters>
  <Application>Microsoft Macintosh Word</Application>
  <DocSecurity>0</DocSecurity>
  <Lines>79</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Reeb</dc:creator>
  <cp:lastModifiedBy>Joel Shiffrin</cp:lastModifiedBy>
  <cp:revision>2</cp:revision>
  <dcterms:created xsi:type="dcterms:W3CDTF">2014-08-28T21:13:00Z</dcterms:created>
  <dcterms:modified xsi:type="dcterms:W3CDTF">2014-08-28T21:13:00Z</dcterms:modified>
</cp:coreProperties>
</file>